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F5A42" w14:textId="77777777" w:rsidR="004921B8" w:rsidRPr="0012035F" w:rsidRDefault="004921B8" w:rsidP="009C2AEE">
      <w:pPr>
        <w:pStyle w:val="Normlnweb"/>
        <w:shd w:val="clear" w:color="auto" w:fill="FFFFFF"/>
        <w:spacing w:before="0" w:beforeAutospacing="0" w:after="165" w:afterAutospacing="0"/>
        <w:ind w:right="157"/>
        <w:jc w:val="both"/>
        <w:rPr>
          <w:rFonts w:asciiTheme="minorHAnsi" w:hAnsiTheme="minorHAnsi" w:cstheme="minorHAnsi"/>
          <w:bCs/>
          <w:iCs/>
          <w:sz w:val="21"/>
          <w:szCs w:val="21"/>
        </w:rPr>
      </w:pPr>
      <w:r w:rsidRPr="0012035F">
        <w:rPr>
          <w:rFonts w:asciiTheme="minorHAnsi" w:hAnsiTheme="minorHAnsi" w:cstheme="minorHAnsi"/>
          <w:bCs/>
          <w:color w:val="0070C0"/>
          <w:sz w:val="32"/>
          <w:szCs w:val="32"/>
        </w:rPr>
        <w:t>Tisková zpráva</w:t>
      </w:r>
    </w:p>
    <w:p w14:paraId="15065AD7" w14:textId="2D88E4D0" w:rsidR="004921B8" w:rsidRPr="00DA0717" w:rsidRDefault="00BA71C4" w:rsidP="009C2AEE">
      <w:pPr>
        <w:spacing w:line="360" w:lineRule="auto"/>
        <w:ind w:right="157"/>
        <w:jc w:val="both"/>
        <w:rPr>
          <w:rFonts w:asciiTheme="minorHAnsi" w:hAnsiTheme="minorHAnsi" w:cstheme="minorHAnsi"/>
          <w:i/>
          <w:sz w:val="21"/>
          <w:szCs w:val="21"/>
        </w:rPr>
      </w:pPr>
      <w:r>
        <w:rPr>
          <w:rFonts w:asciiTheme="minorHAnsi" w:hAnsiTheme="minorHAnsi" w:cstheme="minorHAnsi"/>
          <w:i/>
          <w:sz w:val="21"/>
          <w:szCs w:val="21"/>
        </w:rPr>
        <w:t>2</w:t>
      </w:r>
      <w:r w:rsidR="00490048">
        <w:rPr>
          <w:rFonts w:asciiTheme="minorHAnsi" w:hAnsiTheme="minorHAnsi" w:cstheme="minorHAnsi"/>
          <w:i/>
          <w:sz w:val="21"/>
          <w:szCs w:val="21"/>
        </w:rPr>
        <w:t>4</w:t>
      </w:r>
      <w:r>
        <w:rPr>
          <w:rFonts w:asciiTheme="minorHAnsi" w:hAnsiTheme="minorHAnsi" w:cstheme="minorHAnsi"/>
          <w:i/>
          <w:sz w:val="21"/>
          <w:szCs w:val="21"/>
        </w:rPr>
        <w:t xml:space="preserve">. </w:t>
      </w:r>
      <w:r w:rsidR="00490048">
        <w:rPr>
          <w:rFonts w:asciiTheme="minorHAnsi" w:hAnsiTheme="minorHAnsi" w:cstheme="minorHAnsi"/>
          <w:i/>
          <w:sz w:val="21"/>
          <w:szCs w:val="21"/>
        </w:rPr>
        <w:t>září</w:t>
      </w:r>
      <w:r w:rsidR="004921B8" w:rsidRPr="004F7074">
        <w:rPr>
          <w:rFonts w:asciiTheme="minorHAnsi" w:hAnsiTheme="minorHAnsi" w:cstheme="minorHAnsi"/>
          <w:i/>
          <w:sz w:val="21"/>
          <w:szCs w:val="21"/>
        </w:rPr>
        <w:t xml:space="preserve"> 202</w:t>
      </w:r>
      <w:r w:rsidR="00870DE4">
        <w:rPr>
          <w:rFonts w:asciiTheme="minorHAnsi" w:hAnsiTheme="minorHAnsi" w:cstheme="minorHAnsi"/>
          <w:i/>
          <w:sz w:val="21"/>
          <w:szCs w:val="21"/>
        </w:rPr>
        <w:t>6</w:t>
      </w:r>
      <w:r w:rsidR="004921B8" w:rsidRPr="004F7074">
        <w:rPr>
          <w:rFonts w:asciiTheme="minorHAnsi" w:hAnsiTheme="minorHAnsi" w:cstheme="minorHAnsi"/>
          <w:i/>
          <w:sz w:val="21"/>
          <w:szCs w:val="21"/>
        </w:rPr>
        <w:t>, Brno</w:t>
      </w:r>
    </w:p>
    <w:p w14:paraId="335162D3" w14:textId="093183A6" w:rsidR="004F7074" w:rsidRPr="00F16171" w:rsidRDefault="002413EB" w:rsidP="009C2AEE">
      <w:pPr>
        <w:pStyle w:val="Normlnweb"/>
        <w:shd w:val="clear" w:color="auto" w:fill="FFFFFF"/>
        <w:spacing w:before="0" w:beforeAutospacing="0" w:after="165" w:afterAutospacing="0"/>
        <w:ind w:right="157"/>
        <w:rPr>
          <w:rFonts w:asciiTheme="minorHAnsi" w:hAnsiTheme="minorHAnsi" w:cstheme="minorHAnsi"/>
          <w:b/>
          <w:color w:val="0070C0"/>
          <w:sz w:val="28"/>
          <w:szCs w:val="28"/>
          <w:highlight w:val="yellow"/>
        </w:rPr>
      </w:pPr>
      <w:r>
        <w:rPr>
          <w:rFonts w:asciiTheme="minorHAnsi" w:hAnsiTheme="minorHAnsi" w:cstheme="minorHAnsi"/>
          <w:b/>
          <w:color w:val="0070C0"/>
          <w:sz w:val="28"/>
          <w:szCs w:val="28"/>
        </w:rPr>
        <w:t>Bateriové e</w:t>
      </w:r>
      <w:r w:rsidR="00C15E65" w:rsidRPr="00C15E65">
        <w:rPr>
          <w:rFonts w:asciiTheme="minorHAnsi" w:hAnsiTheme="minorHAnsi" w:cstheme="minorHAnsi"/>
          <w:b/>
          <w:color w:val="0070C0"/>
          <w:sz w:val="28"/>
          <w:szCs w:val="28"/>
        </w:rPr>
        <w:t>lektromobily letos v EU předstihly benzínové motorizace, jejich registrace vzrostly o 45 %, v Česku jich je téměř 80 tisíc</w:t>
      </w:r>
    </w:p>
    <w:p w14:paraId="42644C94" w14:textId="326CA164" w:rsidR="7F00AD2B" w:rsidRPr="0059145B" w:rsidRDefault="0059145B" w:rsidP="006712BF">
      <w:pPr>
        <w:pStyle w:val="Normlnweb"/>
        <w:shd w:val="clear" w:color="auto" w:fill="FFFFFF"/>
        <w:ind w:right="11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9145B">
        <w:rPr>
          <w:rFonts w:asciiTheme="minorHAnsi" w:hAnsiTheme="minorHAnsi" w:cstheme="minorHAnsi"/>
          <w:b/>
          <w:bCs/>
          <w:sz w:val="22"/>
          <w:szCs w:val="22"/>
        </w:rPr>
        <w:t xml:space="preserve">Evropský trh s novými </w:t>
      </w:r>
      <w:r w:rsidR="00490048">
        <w:rPr>
          <w:rFonts w:asciiTheme="minorHAnsi" w:hAnsiTheme="minorHAnsi" w:cstheme="minorHAnsi"/>
          <w:b/>
          <w:bCs/>
          <w:sz w:val="22"/>
          <w:szCs w:val="22"/>
        </w:rPr>
        <w:t xml:space="preserve">osobními </w:t>
      </w:r>
      <w:r w:rsidRPr="0059145B">
        <w:rPr>
          <w:rFonts w:asciiTheme="minorHAnsi" w:hAnsiTheme="minorHAnsi" w:cstheme="minorHAnsi"/>
          <w:b/>
          <w:bCs/>
          <w:sz w:val="22"/>
          <w:szCs w:val="22"/>
        </w:rPr>
        <w:t>bateriovými elektromobily v</w:t>
      </w:r>
      <w:r w:rsidR="00490048">
        <w:rPr>
          <w:rFonts w:asciiTheme="minorHAnsi" w:hAnsiTheme="minorHAnsi" w:cstheme="minorHAnsi"/>
          <w:b/>
          <w:bCs/>
          <w:sz w:val="22"/>
          <w:szCs w:val="22"/>
        </w:rPr>
        <w:t> období leden</w:t>
      </w:r>
      <w:r w:rsidR="00577983" w:rsidRPr="00577983">
        <w:rPr>
          <w:rFonts w:asciiTheme="minorHAnsi" w:hAnsiTheme="minorHAnsi" w:cstheme="minorHAnsi"/>
          <w:b/>
          <w:bCs/>
          <w:sz w:val="22"/>
          <w:szCs w:val="22"/>
        </w:rPr>
        <w:t>–</w:t>
      </w:r>
      <w:r w:rsidR="00490048">
        <w:rPr>
          <w:rFonts w:asciiTheme="minorHAnsi" w:hAnsiTheme="minorHAnsi" w:cstheme="minorHAnsi"/>
          <w:b/>
          <w:bCs/>
          <w:sz w:val="22"/>
          <w:szCs w:val="22"/>
        </w:rPr>
        <w:t>srpen</w:t>
      </w:r>
      <w:r w:rsidRPr="0059145B">
        <w:rPr>
          <w:rFonts w:asciiTheme="minorHAnsi" w:hAnsiTheme="minorHAnsi" w:cstheme="minorHAnsi"/>
          <w:b/>
          <w:bCs/>
          <w:sz w:val="22"/>
          <w:szCs w:val="22"/>
        </w:rPr>
        <w:t xml:space="preserve"> 2026 výrazně zrychlil. Registrace meziročně vzrostly o 4</w:t>
      </w:r>
      <w:r w:rsidR="00490048">
        <w:rPr>
          <w:rFonts w:asciiTheme="minorHAnsi" w:hAnsiTheme="minorHAnsi" w:cstheme="minorHAnsi"/>
          <w:b/>
          <w:bCs/>
          <w:sz w:val="22"/>
          <w:szCs w:val="22"/>
        </w:rPr>
        <w:t>4,9</w:t>
      </w:r>
      <w:r w:rsidRPr="0059145B">
        <w:rPr>
          <w:rFonts w:asciiTheme="minorHAnsi" w:hAnsiTheme="minorHAnsi" w:cstheme="minorHAnsi"/>
          <w:b/>
          <w:bCs/>
          <w:sz w:val="22"/>
          <w:szCs w:val="22"/>
        </w:rPr>
        <w:t xml:space="preserve"> % na 1,</w:t>
      </w:r>
      <w:r w:rsidR="00490048">
        <w:rPr>
          <w:rFonts w:asciiTheme="minorHAnsi" w:hAnsiTheme="minorHAnsi" w:cstheme="minorHAnsi"/>
          <w:b/>
          <w:bCs/>
          <w:sz w:val="22"/>
          <w:szCs w:val="22"/>
        </w:rPr>
        <w:t>64</w:t>
      </w:r>
      <w:r w:rsidRPr="0059145B">
        <w:rPr>
          <w:rFonts w:asciiTheme="minorHAnsi" w:hAnsiTheme="minorHAnsi" w:cstheme="minorHAnsi"/>
          <w:b/>
          <w:bCs/>
          <w:sz w:val="22"/>
          <w:szCs w:val="22"/>
        </w:rPr>
        <w:t xml:space="preserve"> milionu vozidel. Také v Česku trh pokračoval v růstu (+</w:t>
      </w:r>
      <w:r w:rsidR="00490048">
        <w:rPr>
          <w:rFonts w:asciiTheme="minorHAnsi" w:hAnsiTheme="minorHAnsi" w:cstheme="minorHAnsi"/>
          <w:b/>
          <w:bCs/>
          <w:sz w:val="22"/>
          <w:szCs w:val="22"/>
        </w:rPr>
        <w:t>32,3 </w:t>
      </w:r>
      <w:r w:rsidRPr="0059145B">
        <w:rPr>
          <w:rFonts w:asciiTheme="minorHAnsi" w:hAnsiTheme="minorHAnsi" w:cstheme="minorHAnsi"/>
          <w:b/>
          <w:bCs/>
          <w:sz w:val="22"/>
          <w:szCs w:val="22"/>
        </w:rPr>
        <w:t xml:space="preserve">%), podíl elektromobilů na nových registracích však zůstává výrazně pod průměrem EU. Na českých silnicích už jezdí téměř </w:t>
      </w:r>
      <w:r w:rsidR="00490048">
        <w:rPr>
          <w:rFonts w:asciiTheme="minorHAnsi" w:hAnsiTheme="minorHAnsi" w:cstheme="minorHAnsi"/>
          <w:b/>
          <w:bCs/>
          <w:sz w:val="22"/>
          <w:szCs w:val="22"/>
        </w:rPr>
        <w:t>80</w:t>
      </w:r>
      <w:r w:rsidRPr="0059145B">
        <w:rPr>
          <w:rFonts w:asciiTheme="minorHAnsi" w:hAnsiTheme="minorHAnsi" w:cstheme="minorHAnsi"/>
          <w:b/>
          <w:bCs/>
          <w:sz w:val="22"/>
          <w:szCs w:val="22"/>
        </w:rPr>
        <w:t xml:space="preserve"> tisíc </w:t>
      </w:r>
      <w:r w:rsidR="005257C0">
        <w:rPr>
          <w:rFonts w:asciiTheme="minorHAnsi" w:hAnsiTheme="minorHAnsi" w:cstheme="minorHAnsi"/>
          <w:b/>
          <w:bCs/>
          <w:sz w:val="22"/>
          <w:szCs w:val="22"/>
        </w:rPr>
        <w:t xml:space="preserve">osobních </w:t>
      </w:r>
      <w:r w:rsidRPr="0059145B">
        <w:rPr>
          <w:rFonts w:asciiTheme="minorHAnsi" w:hAnsiTheme="minorHAnsi" w:cstheme="minorHAnsi"/>
          <w:b/>
          <w:bCs/>
          <w:sz w:val="22"/>
          <w:szCs w:val="22"/>
        </w:rPr>
        <w:t>bateriových elektromobilů.</w:t>
      </w:r>
      <w:r w:rsidR="00C94602" w:rsidRPr="0059145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610B5" w:rsidRPr="0059145B">
        <w:rPr>
          <w:rFonts w:asciiTheme="minorHAnsi" w:hAnsiTheme="minorHAnsi" w:cstheme="minorHAnsi"/>
          <w:b/>
          <w:bCs/>
          <w:sz w:val="22"/>
          <w:szCs w:val="22"/>
        </w:rPr>
        <w:t>Údaje vycházejí z aktualizovaných dat webu</w:t>
      </w:r>
      <w:r w:rsidR="74810F93" w:rsidRPr="0059145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hyperlink r:id="rId8" w:history="1">
        <w:r w:rsidR="00F77E93" w:rsidRPr="0059145B">
          <w:rPr>
            <w:rStyle w:val="Hypertextovodkaz"/>
            <w:rFonts w:asciiTheme="minorHAnsi" w:hAnsiTheme="minorHAnsi" w:cstheme="minorHAnsi"/>
            <w:b/>
            <w:bCs/>
            <w:color w:val="auto"/>
            <w:sz w:val="22"/>
            <w:szCs w:val="22"/>
          </w:rPr>
          <w:t>cistadoprava.cz</w:t>
        </w:r>
      </w:hyperlink>
      <w:r w:rsidR="74810F93" w:rsidRPr="0059145B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C94602" w:rsidRPr="0059145B">
        <w:rPr>
          <w:rFonts w:asciiTheme="minorHAnsi" w:hAnsiTheme="minorHAnsi" w:cstheme="minorHAnsi"/>
          <w:b/>
          <w:bCs/>
          <w:sz w:val="22"/>
          <w:szCs w:val="22"/>
        </w:rPr>
        <w:t xml:space="preserve">založených na </w:t>
      </w:r>
      <w:r w:rsidR="00007949" w:rsidRPr="0059145B">
        <w:rPr>
          <w:rFonts w:asciiTheme="minorHAnsi" w:hAnsiTheme="minorHAnsi" w:cstheme="minorHAnsi"/>
          <w:b/>
          <w:bCs/>
          <w:sz w:val="22"/>
          <w:szCs w:val="22"/>
        </w:rPr>
        <w:t>statistik</w:t>
      </w:r>
      <w:r w:rsidR="00C94602" w:rsidRPr="0059145B">
        <w:rPr>
          <w:rFonts w:asciiTheme="minorHAnsi" w:hAnsiTheme="minorHAnsi" w:cstheme="minorHAnsi"/>
          <w:b/>
          <w:bCs/>
          <w:sz w:val="22"/>
          <w:szCs w:val="22"/>
        </w:rPr>
        <w:t>ách</w:t>
      </w:r>
      <w:r w:rsidR="74810F93" w:rsidRPr="0059145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hyperlink r:id="rId9">
        <w:r w:rsidR="74810F93" w:rsidRPr="0059145B">
          <w:rPr>
            <w:rStyle w:val="Hypertextovodkaz"/>
            <w:rFonts w:asciiTheme="minorHAnsi" w:hAnsiTheme="minorHAnsi" w:cstheme="minorHAnsi"/>
            <w:b/>
            <w:bCs/>
            <w:color w:val="auto"/>
            <w:sz w:val="22"/>
            <w:szCs w:val="22"/>
          </w:rPr>
          <w:t>Evropského sdružení výrobců automobilů</w:t>
        </w:r>
      </w:hyperlink>
      <w:r w:rsidR="00835A60" w:rsidRPr="0059145B">
        <w:rPr>
          <w:rFonts w:asciiTheme="minorHAnsi" w:hAnsiTheme="minorHAnsi" w:cstheme="minorHAnsi"/>
          <w:b/>
          <w:bCs/>
          <w:sz w:val="22"/>
          <w:szCs w:val="22"/>
        </w:rPr>
        <w:t xml:space="preserve"> a dalších relevantních zdroj</w:t>
      </w:r>
      <w:r w:rsidR="00C94602" w:rsidRPr="0059145B">
        <w:rPr>
          <w:rFonts w:asciiTheme="minorHAnsi" w:hAnsiTheme="minorHAnsi" w:cstheme="minorHAnsi"/>
          <w:b/>
          <w:bCs/>
          <w:sz w:val="22"/>
          <w:szCs w:val="22"/>
        </w:rPr>
        <w:t>ích</w:t>
      </w:r>
      <w:r w:rsidR="74810F93" w:rsidRPr="0059145B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2BE6F21A" w14:textId="6A7F3A54" w:rsidR="002E5F49" w:rsidRPr="00C15E65" w:rsidRDefault="000C4B83" w:rsidP="7F00AD2B">
      <w:pPr>
        <w:pStyle w:val="Normlnweb"/>
        <w:shd w:val="clear" w:color="auto" w:fill="FFFFFF" w:themeFill="background1"/>
        <w:spacing w:before="0" w:beforeAutospacing="0" w:after="165" w:afterAutospacing="0"/>
        <w:ind w:right="14"/>
        <w:jc w:val="both"/>
        <w:rPr>
          <w:rFonts w:asciiTheme="minorHAnsi" w:hAnsiTheme="minorHAnsi" w:cstheme="minorHAnsi"/>
          <w:b/>
          <w:color w:val="0070C0"/>
        </w:rPr>
      </w:pPr>
      <w:r w:rsidRPr="00C15E65">
        <w:rPr>
          <w:rFonts w:asciiTheme="minorHAnsi" w:hAnsiTheme="minorHAnsi" w:cstheme="minorHAnsi"/>
          <w:b/>
          <w:color w:val="0070C0"/>
        </w:rPr>
        <w:t xml:space="preserve">Struktura trhu se mění: </w:t>
      </w:r>
      <w:r w:rsidR="00C15E65" w:rsidRPr="00C15E65">
        <w:rPr>
          <w:rFonts w:asciiTheme="minorHAnsi" w:hAnsiTheme="minorHAnsi" w:cstheme="minorHAnsi"/>
          <w:b/>
          <w:color w:val="0070C0"/>
        </w:rPr>
        <w:t>bateriové elektromobily přeskočily benzínové motorizace</w:t>
      </w:r>
    </w:p>
    <w:p w14:paraId="1F9BB0D4" w14:textId="34503B97" w:rsidR="008F213D" w:rsidRPr="000C4B83" w:rsidRDefault="00490048" w:rsidP="002E5F49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2D024A">
        <w:rPr>
          <w:rFonts w:asciiTheme="minorHAnsi" w:hAnsiTheme="minorHAnsi" w:cstheme="minorHAnsi"/>
          <w:sz w:val="22"/>
          <w:szCs w:val="22"/>
        </w:rPr>
        <w:t>Během osmi měsíců</w:t>
      </w:r>
      <w:r w:rsidR="005257C0" w:rsidRPr="002D024A">
        <w:rPr>
          <w:rFonts w:asciiTheme="minorHAnsi" w:hAnsiTheme="minorHAnsi" w:cstheme="minorHAnsi"/>
          <w:sz w:val="22"/>
          <w:szCs w:val="22"/>
        </w:rPr>
        <w:t xml:space="preserve"> roku 2026 bylo v Evropské unii registrováno </w:t>
      </w:r>
      <w:r w:rsidRPr="002D024A">
        <w:rPr>
          <w:rFonts w:asciiTheme="minorHAnsi" w:hAnsiTheme="minorHAnsi" w:cstheme="minorHAnsi"/>
          <w:sz w:val="22"/>
          <w:szCs w:val="22"/>
        </w:rPr>
        <w:t>7</w:t>
      </w:r>
      <w:r w:rsidRPr="002D024A">
        <w:rPr>
          <w:rFonts w:asciiTheme="minorHAnsi" w:hAnsiTheme="minorHAnsi" w:cstheme="minorHAnsi"/>
          <w:sz w:val="22"/>
          <w:szCs w:val="22"/>
        </w:rPr>
        <w:t> </w:t>
      </w:r>
      <w:r w:rsidRPr="002D024A">
        <w:rPr>
          <w:rFonts w:asciiTheme="minorHAnsi" w:hAnsiTheme="minorHAnsi" w:cstheme="minorHAnsi"/>
          <w:sz w:val="22"/>
          <w:szCs w:val="22"/>
        </w:rPr>
        <w:t>546</w:t>
      </w:r>
      <w:r w:rsidRPr="002D024A">
        <w:rPr>
          <w:rFonts w:asciiTheme="minorHAnsi" w:hAnsiTheme="minorHAnsi" w:cstheme="minorHAnsi"/>
          <w:sz w:val="22"/>
          <w:szCs w:val="22"/>
        </w:rPr>
        <w:t xml:space="preserve"> </w:t>
      </w:r>
      <w:r w:rsidRPr="002D024A">
        <w:rPr>
          <w:rFonts w:asciiTheme="minorHAnsi" w:hAnsiTheme="minorHAnsi" w:cstheme="minorHAnsi"/>
          <w:sz w:val="22"/>
          <w:szCs w:val="22"/>
        </w:rPr>
        <w:t>397</w:t>
      </w:r>
      <w:r w:rsidRPr="002D024A">
        <w:rPr>
          <w:rFonts w:asciiTheme="minorHAnsi" w:hAnsiTheme="minorHAnsi" w:cstheme="minorHAnsi"/>
          <w:sz w:val="22"/>
          <w:szCs w:val="22"/>
        </w:rPr>
        <w:t xml:space="preserve"> </w:t>
      </w:r>
      <w:r w:rsidR="005257C0" w:rsidRPr="002D024A">
        <w:rPr>
          <w:rFonts w:asciiTheme="minorHAnsi" w:hAnsiTheme="minorHAnsi" w:cstheme="minorHAnsi"/>
          <w:sz w:val="22"/>
          <w:szCs w:val="22"/>
        </w:rPr>
        <w:t>nových osobních automobilů, meziročně o 5,</w:t>
      </w:r>
      <w:r w:rsidRPr="002D024A">
        <w:rPr>
          <w:rFonts w:asciiTheme="minorHAnsi" w:hAnsiTheme="minorHAnsi" w:cstheme="minorHAnsi"/>
          <w:sz w:val="22"/>
          <w:szCs w:val="22"/>
        </w:rPr>
        <w:t>3</w:t>
      </w:r>
      <w:r w:rsidR="005257C0" w:rsidRPr="002D024A">
        <w:rPr>
          <w:rFonts w:asciiTheme="minorHAnsi" w:hAnsiTheme="minorHAnsi" w:cstheme="minorHAnsi"/>
          <w:sz w:val="22"/>
          <w:szCs w:val="22"/>
        </w:rPr>
        <w:t xml:space="preserve"> % více. Vývoj na hlavních evropských trzích však nebyl jednotný. Nejvýraznější růst zaznamenala Itálie (+</w:t>
      </w:r>
      <w:r w:rsidR="00577983" w:rsidRPr="002D024A">
        <w:rPr>
          <w:rFonts w:asciiTheme="minorHAnsi" w:hAnsiTheme="minorHAnsi" w:cstheme="minorHAnsi"/>
          <w:sz w:val="22"/>
          <w:szCs w:val="22"/>
        </w:rPr>
        <w:t>8</w:t>
      </w:r>
      <w:r w:rsidR="005257C0" w:rsidRPr="002D024A">
        <w:rPr>
          <w:rFonts w:asciiTheme="minorHAnsi" w:hAnsiTheme="minorHAnsi" w:cstheme="minorHAnsi"/>
          <w:sz w:val="22"/>
          <w:szCs w:val="22"/>
        </w:rPr>
        <w:t>,5 %), následovaná Španělskem (+6,</w:t>
      </w:r>
      <w:r w:rsidR="00577983" w:rsidRPr="002D024A">
        <w:rPr>
          <w:rFonts w:asciiTheme="minorHAnsi" w:hAnsiTheme="minorHAnsi" w:cstheme="minorHAnsi"/>
          <w:sz w:val="22"/>
          <w:szCs w:val="22"/>
        </w:rPr>
        <w:t>3</w:t>
      </w:r>
      <w:r w:rsidR="005257C0" w:rsidRPr="002D024A">
        <w:rPr>
          <w:rFonts w:asciiTheme="minorHAnsi" w:hAnsiTheme="minorHAnsi" w:cstheme="minorHAnsi"/>
          <w:sz w:val="22"/>
          <w:szCs w:val="22"/>
        </w:rPr>
        <w:t xml:space="preserve"> %) a Německem (+</w:t>
      </w:r>
      <w:r w:rsidR="00577983" w:rsidRPr="002D024A">
        <w:rPr>
          <w:rFonts w:asciiTheme="minorHAnsi" w:hAnsiTheme="minorHAnsi" w:cstheme="minorHAnsi"/>
          <w:sz w:val="22"/>
          <w:szCs w:val="22"/>
        </w:rPr>
        <w:t>4</w:t>
      </w:r>
      <w:r w:rsidR="005257C0" w:rsidRPr="002D024A">
        <w:rPr>
          <w:rFonts w:asciiTheme="minorHAnsi" w:hAnsiTheme="minorHAnsi" w:cstheme="minorHAnsi"/>
          <w:sz w:val="22"/>
          <w:szCs w:val="22"/>
        </w:rPr>
        <w:t xml:space="preserve">,8 %), ve Francii trh vzrostl pouze o </w:t>
      </w:r>
      <w:r w:rsidR="00577983" w:rsidRPr="002D024A">
        <w:rPr>
          <w:rFonts w:asciiTheme="minorHAnsi" w:hAnsiTheme="minorHAnsi" w:cstheme="minorHAnsi"/>
          <w:sz w:val="22"/>
          <w:szCs w:val="22"/>
        </w:rPr>
        <w:t>3,0</w:t>
      </w:r>
      <w:r w:rsidR="005257C0" w:rsidRPr="002D024A">
        <w:rPr>
          <w:rFonts w:asciiTheme="minorHAnsi" w:hAnsiTheme="minorHAnsi" w:cstheme="minorHAnsi"/>
          <w:sz w:val="22"/>
          <w:szCs w:val="22"/>
        </w:rPr>
        <w:t xml:space="preserve"> %. </w:t>
      </w:r>
      <w:r w:rsidR="002D024A" w:rsidRPr="002D024A">
        <w:rPr>
          <w:rFonts w:asciiTheme="minorHAnsi" w:hAnsiTheme="minorHAnsi" w:cstheme="minorHAnsi"/>
          <w:sz w:val="22"/>
          <w:szCs w:val="22"/>
        </w:rPr>
        <w:t>Podobným</w:t>
      </w:r>
      <w:r w:rsidR="005257C0" w:rsidRPr="002D024A">
        <w:rPr>
          <w:rFonts w:asciiTheme="minorHAnsi" w:hAnsiTheme="minorHAnsi" w:cstheme="minorHAnsi"/>
          <w:sz w:val="22"/>
          <w:szCs w:val="22"/>
        </w:rPr>
        <w:t xml:space="preserve"> tempem jako Německo rostl také český trh, kde se počet nových registrací meziročně zvýšil o </w:t>
      </w:r>
      <w:r w:rsidR="00577983" w:rsidRPr="002D024A">
        <w:rPr>
          <w:rFonts w:asciiTheme="minorHAnsi" w:hAnsiTheme="minorHAnsi" w:cstheme="minorHAnsi"/>
          <w:sz w:val="22"/>
          <w:szCs w:val="22"/>
        </w:rPr>
        <w:t>4,1</w:t>
      </w:r>
      <w:r w:rsidR="005257C0" w:rsidRPr="002D024A">
        <w:rPr>
          <w:rFonts w:asciiTheme="minorHAnsi" w:hAnsiTheme="minorHAnsi" w:cstheme="minorHAnsi"/>
          <w:sz w:val="22"/>
          <w:szCs w:val="22"/>
        </w:rPr>
        <w:t xml:space="preserve"> %.</w:t>
      </w:r>
    </w:p>
    <w:p w14:paraId="117A8A46" w14:textId="0213B7D0" w:rsidR="008F213D" w:rsidRPr="000C4B83" w:rsidRDefault="00314735" w:rsidP="008F213D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C4B83">
        <w:rPr>
          <w:rFonts w:asciiTheme="minorHAnsi" w:hAnsiTheme="minorHAnsi" w:cstheme="minorHAnsi"/>
          <w:b/>
          <w:bCs/>
          <w:sz w:val="22"/>
          <w:szCs w:val="22"/>
        </w:rPr>
        <w:t>Struktura registrací nových osobních vozidel v EU podle typu pohonu (leden</w:t>
      </w:r>
      <w:r w:rsidR="00760BEE" w:rsidRPr="000C4B83">
        <w:rPr>
          <w:rFonts w:asciiTheme="minorHAnsi" w:hAnsiTheme="minorHAnsi" w:cstheme="minorHAnsi"/>
          <w:b/>
          <w:bCs/>
          <w:sz w:val="22"/>
          <w:szCs w:val="22"/>
        </w:rPr>
        <w:t>–</w:t>
      </w:r>
      <w:r w:rsidR="00577983">
        <w:rPr>
          <w:rFonts w:asciiTheme="minorHAnsi" w:hAnsiTheme="minorHAnsi" w:cstheme="minorHAnsi"/>
          <w:b/>
          <w:bCs/>
          <w:sz w:val="22"/>
          <w:szCs w:val="22"/>
        </w:rPr>
        <w:t>srpen</w:t>
      </w:r>
      <w:r w:rsidRPr="000C4B83">
        <w:rPr>
          <w:rFonts w:asciiTheme="minorHAnsi" w:hAnsiTheme="minorHAnsi" w:cstheme="minorHAnsi"/>
          <w:b/>
          <w:bCs/>
          <w:sz w:val="22"/>
          <w:szCs w:val="22"/>
        </w:rPr>
        <w:t xml:space="preserve"> 2026)</w:t>
      </w:r>
      <w:r w:rsidR="008F213D" w:rsidRPr="000C4B83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p w14:paraId="3017511F" w14:textId="23D37AA5" w:rsidR="008F213D" w:rsidRPr="001418F2" w:rsidRDefault="008F213D" w:rsidP="008F213D">
      <w:pPr>
        <w:pStyle w:val="Normlnweb"/>
        <w:numPr>
          <w:ilvl w:val="0"/>
          <w:numId w:val="9"/>
        </w:numPr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1418F2">
        <w:rPr>
          <w:rFonts w:asciiTheme="minorHAnsi" w:hAnsiTheme="minorHAnsi" w:cstheme="minorHAnsi"/>
          <w:b/>
          <w:bCs/>
          <w:sz w:val="22"/>
          <w:szCs w:val="22"/>
        </w:rPr>
        <w:t xml:space="preserve">Hybridní vozidla (HEV): </w:t>
      </w:r>
      <w:r w:rsidR="006F1D7B" w:rsidRPr="001418F2">
        <w:rPr>
          <w:rFonts w:asciiTheme="minorHAnsi" w:hAnsiTheme="minorHAnsi" w:cstheme="minorHAnsi"/>
          <w:sz w:val="22"/>
          <w:szCs w:val="22"/>
        </w:rPr>
        <w:t>Nadále nejrozšířenější typ pohonu s tržním podílem 3</w:t>
      </w:r>
      <w:r w:rsidR="00C15E65" w:rsidRPr="001418F2">
        <w:rPr>
          <w:rFonts w:asciiTheme="minorHAnsi" w:hAnsiTheme="minorHAnsi" w:cstheme="minorHAnsi"/>
          <w:sz w:val="22"/>
          <w:szCs w:val="22"/>
        </w:rPr>
        <w:t>6,6</w:t>
      </w:r>
      <w:r w:rsidR="006F1D7B" w:rsidRPr="001418F2">
        <w:rPr>
          <w:rFonts w:asciiTheme="minorHAnsi" w:hAnsiTheme="minorHAnsi" w:cstheme="minorHAnsi"/>
          <w:sz w:val="22"/>
          <w:szCs w:val="22"/>
        </w:rPr>
        <w:t xml:space="preserve"> %; počet registrací meziročně vzrostl o 1</w:t>
      </w:r>
      <w:r w:rsidR="004B7050" w:rsidRPr="001418F2">
        <w:rPr>
          <w:rFonts w:asciiTheme="minorHAnsi" w:hAnsiTheme="minorHAnsi" w:cstheme="minorHAnsi"/>
          <w:sz w:val="22"/>
          <w:szCs w:val="22"/>
        </w:rPr>
        <w:t>1,1</w:t>
      </w:r>
      <w:r w:rsidR="006F1D7B" w:rsidRPr="001418F2">
        <w:rPr>
          <w:rFonts w:asciiTheme="minorHAnsi" w:hAnsiTheme="minorHAnsi" w:cstheme="minorHAnsi"/>
          <w:sz w:val="22"/>
          <w:szCs w:val="22"/>
        </w:rPr>
        <w:t xml:space="preserve"> %.</w:t>
      </w:r>
    </w:p>
    <w:p w14:paraId="267A15D6" w14:textId="3163F20E" w:rsidR="00C15E65" w:rsidRPr="001418F2" w:rsidRDefault="00C15E65" w:rsidP="00C15E65">
      <w:pPr>
        <w:pStyle w:val="Normlnweb"/>
        <w:numPr>
          <w:ilvl w:val="0"/>
          <w:numId w:val="9"/>
        </w:numPr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1418F2">
        <w:rPr>
          <w:rFonts w:asciiTheme="minorHAnsi" w:hAnsiTheme="minorHAnsi" w:cstheme="minorHAnsi"/>
          <w:b/>
          <w:bCs/>
          <w:sz w:val="22"/>
          <w:szCs w:val="22"/>
        </w:rPr>
        <w:t>Bateriové elektromobily (BEV):</w:t>
      </w:r>
      <w:r w:rsidRPr="001418F2">
        <w:rPr>
          <w:rFonts w:asciiTheme="minorHAnsi" w:hAnsiTheme="minorHAnsi" w:cstheme="minorHAnsi"/>
          <w:sz w:val="22"/>
          <w:szCs w:val="22"/>
        </w:rPr>
        <w:t xml:space="preserve"> S tržním podílem 2</w:t>
      </w:r>
      <w:r w:rsidR="004B7050" w:rsidRPr="001418F2">
        <w:rPr>
          <w:rFonts w:asciiTheme="minorHAnsi" w:hAnsiTheme="minorHAnsi" w:cstheme="minorHAnsi"/>
          <w:sz w:val="22"/>
          <w:szCs w:val="22"/>
        </w:rPr>
        <w:t>1</w:t>
      </w:r>
      <w:r w:rsidRPr="001418F2">
        <w:rPr>
          <w:rFonts w:asciiTheme="minorHAnsi" w:hAnsiTheme="minorHAnsi" w:cstheme="minorHAnsi"/>
          <w:sz w:val="22"/>
          <w:szCs w:val="22"/>
        </w:rPr>
        <w:t xml:space="preserve">,7 % představují </w:t>
      </w:r>
      <w:r w:rsidRPr="001418F2">
        <w:rPr>
          <w:rFonts w:asciiTheme="minorHAnsi" w:hAnsiTheme="minorHAnsi" w:cstheme="minorHAnsi"/>
          <w:sz w:val="22"/>
          <w:szCs w:val="22"/>
        </w:rPr>
        <w:t>druhý</w:t>
      </w:r>
      <w:r w:rsidRPr="001418F2">
        <w:rPr>
          <w:rFonts w:asciiTheme="minorHAnsi" w:hAnsiTheme="minorHAnsi" w:cstheme="minorHAnsi"/>
          <w:sz w:val="22"/>
          <w:szCs w:val="22"/>
        </w:rPr>
        <w:t xml:space="preserve"> nejzastoupenější typ pohonu; počet registrací meziročně vzrostl o 4</w:t>
      </w:r>
      <w:r w:rsidR="004B7050" w:rsidRPr="001418F2">
        <w:rPr>
          <w:rFonts w:asciiTheme="minorHAnsi" w:hAnsiTheme="minorHAnsi" w:cstheme="minorHAnsi"/>
          <w:sz w:val="22"/>
          <w:szCs w:val="22"/>
        </w:rPr>
        <w:t>4,9</w:t>
      </w:r>
      <w:r w:rsidRPr="001418F2">
        <w:rPr>
          <w:rFonts w:asciiTheme="minorHAnsi" w:hAnsiTheme="minorHAnsi" w:cstheme="minorHAnsi"/>
          <w:sz w:val="22"/>
          <w:szCs w:val="22"/>
        </w:rPr>
        <w:t xml:space="preserve"> %.</w:t>
      </w:r>
    </w:p>
    <w:p w14:paraId="28F6BEB6" w14:textId="4B1D55B6" w:rsidR="008F213D" w:rsidRPr="001418F2" w:rsidRDefault="008F213D" w:rsidP="008F213D">
      <w:pPr>
        <w:pStyle w:val="Normlnweb"/>
        <w:numPr>
          <w:ilvl w:val="0"/>
          <w:numId w:val="9"/>
        </w:numPr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1418F2">
        <w:rPr>
          <w:rFonts w:asciiTheme="minorHAnsi" w:hAnsiTheme="minorHAnsi" w:cstheme="minorHAnsi"/>
          <w:b/>
          <w:bCs/>
          <w:sz w:val="22"/>
          <w:szCs w:val="22"/>
        </w:rPr>
        <w:t xml:space="preserve">Benzinová vozidla: </w:t>
      </w:r>
      <w:r w:rsidR="006F1D7B" w:rsidRPr="001418F2">
        <w:rPr>
          <w:rFonts w:asciiTheme="minorHAnsi" w:hAnsiTheme="minorHAnsi" w:cstheme="minorHAnsi"/>
          <w:sz w:val="22"/>
          <w:szCs w:val="22"/>
        </w:rPr>
        <w:t>Tržní podíl klesl na 2</w:t>
      </w:r>
      <w:r w:rsidR="004B7050" w:rsidRPr="001418F2">
        <w:rPr>
          <w:rFonts w:asciiTheme="minorHAnsi" w:hAnsiTheme="minorHAnsi" w:cstheme="minorHAnsi"/>
          <w:sz w:val="22"/>
          <w:szCs w:val="22"/>
        </w:rPr>
        <w:t>1</w:t>
      </w:r>
      <w:r w:rsidR="006F1D7B" w:rsidRPr="001418F2">
        <w:rPr>
          <w:rFonts w:asciiTheme="minorHAnsi" w:hAnsiTheme="minorHAnsi" w:cstheme="minorHAnsi"/>
          <w:sz w:val="22"/>
          <w:szCs w:val="22"/>
        </w:rPr>
        <w:t>,</w:t>
      </w:r>
      <w:r w:rsidR="004B7050" w:rsidRPr="001418F2">
        <w:rPr>
          <w:rFonts w:asciiTheme="minorHAnsi" w:hAnsiTheme="minorHAnsi" w:cstheme="minorHAnsi"/>
          <w:sz w:val="22"/>
          <w:szCs w:val="22"/>
        </w:rPr>
        <w:t>7</w:t>
      </w:r>
      <w:r w:rsidR="006F1D7B" w:rsidRPr="001418F2">
        <w:rPr>
          <w:rFonts w:asciiTheme="minorHAnsi" w:hAnsiTheme="minorHAnsi" w:cstheme="minorHAnsi"/>
          <w:sz w:val="22"/>
          <w:szCs w:val="22"/>
        </w:rPr>
        <w:t xml:space="preserve"> %; počet registrací se meziročně snížil o 1</w:t>
      </w:r>
      <w:r w:rsidR="004B7050" w:rsidRPr="001418F2">
        <w:rPr>
          <w:rFonts w:asciiTheme="minorHAnsi" w:hAnsiTheme="minorHAnsi" w:cstheme="minorHAnsi"/>
          <w:sz w:val="22"/>
          <w:szCs w:val="22"/>
        </w:rPr>
        <w:t>8,6</w:t>
      </w:r>
      <w:r w:rsidR="006F1D7B" w:rsidRPr="001418F2">
        <w:rPr>
          <w:rFonts w:asciiTheme="minorHAnsi" w:hAnsiTheme="minorHAnsi" w:cstheme="minorHAnsi"/>
          <w:sz w:val="22"/>
          <w:szCs w:val="22"/>
        </w:rPr>
        <w:t xml:space="preserve"> %.</w:t>
      </w:r>
    </w:p>
    <w:p w14:paraId="7215D103" w14:textId="5AD4268B" w:rsidR="00456B31" w:rsidRPr="001418F2" w:rsidRDefault="00456B31" w:rsidP="00456B31">
      <w:pPr>
        <w:pStyle w:val="Normlnweb"/>
        <w:numPr>
          <w:ilvl w:val="0"/>
          <w:numId w:val="9"/>
        </w:numPr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1418F2">
        <w:rPr>
          <w:rFonts w:asciiTheme="minorHAnsi" w:hAnsiTheme="minorHAnsi" w:cstheme="minorHAnsi"/>
          <w:b/>
          <w:bCs/>
          <w:sz w:val="22"/>
          <w:szCs w:val="22"/>
        </w:rPr>
        <w:t>Plug-in hybridy (PHEV):</w:t>
      </w:r>
      <w:r w:rsidRPr="001418F2">
        <w:rPr>
          <w:rFonts w:asciiTheme="minorHAnsi" w:hAnsiTheme="minorHAnsi" w:cstheme="minorHAnsi"/>
          <w:sz w:val="22"/>
          <w:szCs w:val="22"/>
        </w:rPr>
        <w:t xml:space="preserve"> </w:t>
      </w:r>
      <w:r w:rsidR="006F1D7B" w:rsidRPr="001418F2">
        <w:rPr>
          <w:rFonts w:asciiTheme="minorHAnsi" w:hAnsiTheme="minorHAnsi" w:cstheme="minorHAnsi"/>
          <w:sz w:val="22"/>
          <w:szCs w:val="22"/>
        </w:rPr>
        <w:t xml:space="preserve">Tržní podíl dosáhl </w:t>
      </w:r>
      <w:r w:rsidR="004B7050" w:rsidRPr="001418F2">
        <w:rPr>
          <w:rFonts w:asciiTheme="minorHAnsi" w:hAnsiTheme="minorHAnsi" w:cstheme="minorHAnsi"/>
          <w:sz w:val="22"/>
          <w:szCs w:val="22"/>
        </w:rPr>
        <w:t>10</w:t>
      </w:r>
      <w:r w:rsidR="006F1D7B" w:rsidRPr="001418F2">
        <w:rPr>
          <w:rFonts w:asciiTheme="minorHAnsi" w:hAnsiTheme="minorHAnsi" w:cstheme="minorHAnsi"/>
          <w:sz w:val="22"/>
          <w:szCs w:val="22"/>
        </w:rPr>
        <w:t xml:space="preserve"> %; počet registrací meziročně vzrostl o </w:t>
      </w:r>
      <w:r w:rsidR="004B7050" w:rsidRPr="001418F2">
        <w:rPr>
          <w:rFonts w:asciiTheme="minorHAnsi" w:hAnsiTheme="minorHAnsi" w:cstheme="minorHAnsi"/>
          <w:sz w:val="22"/>
          <w:szCs w:val="22"/>
        </w:rPr>
        <w:t>19,6</w:t>
      </w:r>
      <w:r w:rsidR="006F1D7B" w:rsidRPr="001418F2">
        <w:rPr>
          <w:rFonts w:asciiTheme="minorHAnsi" w:hAnsiTheme="minorHAnsi" w:cstheme="minorHAnsi"/>
          <w:sz w:val="22"/>
          <w:szCs w:val="22"/>
        </w:rPr>
        <w:t xml:space="preserve"> %.</w:t>
      </w:r>
    </w:p>
    <w:p w14:paraId="60CE519E" w14:textId="36BA83D7" w:rsidR="008F213D" w:rsidRPr="001418F2" w:rsidRDefault="008F213D" w:rsidP="008F213D">
      <w:pPr>
        <w:pStyle w:val="Normlnweb"/>
        <w:numPr>
          <w:ilvl w:val="0"/>
          <w:numId w:val="9"/>
        </w:numPr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1418F2">
        <w:rPr>
          <w:rFonts w:asciiTheme="minorHAnsi" w:hAnsiTheme="minorHAnsi" w:cstheme="minorHAnsi"/>
          <w:b/>
          <w:bCs/>
          <w:sz w:val="22"/>
          <w:szCs w:val="22"/>
        </w:rPr>
        <w:t>Naftová vozidla:</w:t>
      </w:r>
      <w:r w:rsidRPr="001418F2">
        <w:rPr>
          <w:rFonts w:asciiTheme="minorHAnsi" w:hAnsiTheme="minorHAnsi" w:cstheme="minorHAnsi"/>
          <w:sz w:val="22"/>
          <w:szCs w:val="22"/>
        </w:rPr>
        <w:t xml:space="preserve"> </w:t>
      </w:r>
      <w:r w:rsidR="006F1D7B" w:rsidRPr="001418F2">
        <w:rPr>
          <w:rFonts w:asciiTheme="minorHAnsi" w:hAnsiTheme="minorHAnsi" w:cstheme="minorHAnsi"/>
          <w:sz w:val="22"/>
          <w:szCs w:val="22"/>
        </w:rPr>
        <w:t>Tržní podíl činil 7,</w:t>
      </w:r>
      <w:r w:rsidR="004B7050" w:rsidRPr="001418F2">
        <w:rPr>
          <w:rFonts w:asciiTheme="minorHAnsi" w:hAnsiTheme="minorHAnsi" w:cstheme="minorHAnsi"/>
          <w:sz w:val="22"/>
          <w:szCs w:val="22"/>
        </w:rPr>
        <w:t>3</w:t>
      </w:r>
      <w:r w:rsidR="006F1D7B" w:rsidRPr="001418F2">
        <w:rPr>
          <w:rFonts w:asciiTheme="minorHAnsi" w:hAnsiTheme="minorHAnsi" w:cstheme="minorHAnsi"/>
          <w:sz w:val="22"/>
          <w:szCs w:val="22"/>
        </w:rPr>
        <w:t xml:space="preserve"> %; počet registrací meziročně klesl o 1</w:t>
      </w:r>
      <w:r w:rsidR="004B7050" w:rsidRPr="001418F2">
        <w:rPr>
          <w:rFonts w:asciiTheme="minorHAnsi" w:hAnsiTheme="minorHAnsi" w:cstheme="minorHAnsi"/>
          <w:sz w:val="22"/>
          <w:szCs w:val="22"/>
        </w:rPr>
        <w:t>8,6</w:t>
      </w:r>
      <w:r w:rsidR="006F1D7B" w:rsidRPr="001418F2">
        <w:rPr>
          <w:rFonts w:asciiTheme="minorHAnsi" w:hAnsiTheme="minorHAnsi" w:cstheme="minorHAnsi"/>
          <w:sz w:val="22"/>
          <w:szCs w:val="22"/>
        </w:rPr>
        <w:t xml:space="preserve"> %.</w:t>
      </w:r>
    </w:p>
    <w:p w14:paraId="1D06EEE2" w14:textId="6867C6FE" w:rsidR="002F453C" w:rsidRPr="002F453C" w:rsidRDefault="008F49B3" w:rsidP="002F453C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E664FB">
        <w:rPr>
          <w:rFonts w:asciiTheme="minorHAnsi" w:hAnsiTheme="minorHAnsi" w:cstheme="minorHAnsi"/>
          <w:sz w:val="22"/>
          <w:szCs w:val="22"/>
        </w:rPr>
        <w:t>„</w:t>
      </w:r>
      <w:r w:rsidR="002F453C" w:rsidRPr="002F453C">
        <w:rPr>
          <w:rFonts w:asciiTheme="minorHAnsi" w:hAnsiTheme="minorHAnsi" w:cstheme="minorHAnsi"/>
          <w:i/>
          <w:iCs/>
          <w:sz w:val="22"/>
          <w:szCs w:val="22"/>
        </w:rPr>
        <w:t xml:space="preserve">Bateriové elektromobily se během prvních osmi měsíců letošního roku v Evropské unii dostaly na druhé místo mezi nově registrovanými motorizacemi. Zaregistrovalo se jich o 6,6 tisíce více než vozidel s čistě benzínovým pohonem. Zatímco registrace bateriových elektromobilů meziročně vzrostly přibližně o 45 %, u benzínových motorizací naopak téměř o pětinu klesly. </w:t>
      </w:r>
      <w:r w:rsidR="00C61EA4">
        <w:rPr>
          <w:rFonts w:asciiTheme="minorHAnsi" w:hAnsiTheme="minorHAnsi" w:cstheme="minorHAnsi"/>
          <w:i/>
          <w:iCs/>
          <w:sz w:val="22"/>
          <w:szCs w:val="22"/>
        </w:rPr>
        <w:t>P</w:t>
      </w:r>
      <w:r w:rsidR="002F453C" w:rsidRPr="002F453C">
        <w:rPr>
          <w:rFonts w:asciiTheme="minorHAnsi" w:hAnsiTheme="minorHAnsi" w:cstheme="minorHAnsi"/>
          <w:i/>
          <w:iCs/>
          <w:sz w:val="22"/>
          <w:szCs w:val="22"/>
        </w:rPr>
        <w:t xml:space="preserve">ři interpretaci </w:t>
      </w:r>
      <w:r w:rsidR="00C61EA4">
        <w:rPr>
          <w:rFonts w:asciiTheme="minorHAnsi" w:hAnsiTheme="minorHAnsi" w:cstheme="minorHAnsi"/>
          <w:i/>
          <w:iCs/>
          <w:sz w:val="22"/>
          <w:szCs w:val="22"/>
        </w:rPr>
        <w:t xml:space="preserve">tohoto vývoje </w:t>
      </w:r>
      <w:r w:rsidR="002F453C" w:rsidRPr="002F453C">
        <w:rPr>
          <w:rFonts w:asciiTheme="minorHAnsi" w:hAnsiTheme="minorHAnsi" w:cstheme="minorHAnsi"/>
          <w:i/>
          <w:iCs/>
          <w:sz w:val="22"/>
          <w:szCs w:val="22"/>
        </w:rPr>
        <w:t>je ale potřeba zohlednit rostoucí význam hybridních vozidel, která rovněž využívají benzínový motor – ať už s externím dobíjením, nebo bez něj.</w:t>
      </w:r>
    </w:p>
    <w:p w14:paraId="40CE5006" w14:textId="205E45E0" w:rsidR="002F453C" w:rsidRDefault="002F453C" w:rsidP="002F453C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2F453C">
        <w:rPr>
          <w:rFonts w:asciiTheme="minorHAnsi" w:hAnsiTheme="minorHAnsi" w:cstheme="minorHAnsi"/>
          <w:i/>
          <w:iCs/>
          <w:sz w:val="22"/>
          <w:szCs w:val="22"/>
        </w:rPr>
        <w:t xml:space="preserve">Růst elektromobility je patrný také v Česku. Meziroční registrace nových bateriových elektromobilů se zvýšily o 32,3 % a jejich </w:t>
      </w:r>
      <w:r w:rsidR="00C61EA4">
        <w:rPr>
          <w:rFonts w:asciiTheme="minorHAnsi" w:hAnsiTheme="minorHAnsi" w:cstheme="minorHAnsi"/>
          <w:i/>
          <w:iCs/>
          <w:sz w:val="22"/>
          <w:szCs w:val="22"/>
        </w:rPr>
        <w:t xml:space="preserve">celkový </w:t>
      </w:r>
      <w:r w:rsidRPr="002F453C">
        <w:rPr>
          <w:rFonts w:asciiTheme="minorHAnsi" w:hAnsiTheme="minorHAnsi" w:cstheme="minorHAnsi"/>
          <w:i/>
          <w:iCs/>
          <w:sz w:val="22"/>
          <w:szCs w:val="22"/>
        </w:rPr>
        <w:t xml:space="preserve">počet 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překročí </w:t>
      </w:r>
      <w:r w:rsidR="00C61EA4" w:rsidRPr="002F453C">
        <w:rPr>
          <w:rFonts w:asciiTheme="minorHAnsi" w:hAnsiTheme="minorHAnsi" w:cstheme="minorHAnsi"/>
          <w:i/>
          <w:iCs/>
          <w:sz w:val="22"/>
          <w:szCs w:val="22"/>
        </w:rPr>
        <w:t xml:space="preserve">na českých silnicích </w:t>
      </w:r>
      <w:r>
        <w:rPr>
          <w:rFonts w:asciiTheme="minorHAnsi" w:hAnsiTheme="minorHAnsi" w:cstheme="minorHAnsi"/>
          <w:i/>
          <w:iCs/>
          <w:sz w:val="22"/>
          <w:szCs w:val="22"/>
        </w:rPr>
        <w:t>do konce září</w:t>
      </w:r>
      <w:r w:rsidRPr="002F453C">
        <w:rPr>
          <w:rFonts w:asciiTheme="minorHAnsi" w:hAnsiTheme="minorHAnsi" w:cstheme="minorHAnsi"/>
          <w:i/>
          <w:iCs/>
          <w:sz w:val="22"/>
          <w:szCs w:val="22"/>
        </w:rPr>
        <w:t xml:space="preserve"> 80 tisíc. </w:t>
      </w:r>
      <w:r>
        <w:rPr>
          <w:rFonts w:asciiTheme="minorHAnsi" w:hAnsiTheme="minorHAnsi" w:cstheme="minorHAnsi"/>
          <w:i/>
          <w:iCs/>
          <w:sz w:val="22"/>
          <w:szCs w:val="22"/>
        </w:rPr>
        <w:t>Doposud jich v</w:t>
      </w:r>
      <w:r w:rsidRPr="002F453C">
        <w:rPr>
          <w:rFonts w:asciiTheme="minorHAnsi" w:hAnsiTheme="minorHAnsi" w:cstheme="minorHAnsi"/>
          <w:i/>
          <w:iCs/>
          <w:sz w:val="22"/>
          <w:szCs w:val="22"/>
        </w:rPr>
        <w:t xml:space="preserve"> letošní</w:t>
      </w:r>
      <w:r>
        <w:rPr>
          <w:rFonts w:asciiTheme="minorHAnsi" w:hAnsiTheme="minorHAnsi" w:cstheme="minorHAnsi"/>
          <w:i/>
          <w:iCs/>
          <w:sz w:val="22"/>
          <w:szCs w:val="22"/>
        </w:rPr>
        <w:t>m</w:t>
      </w:r>
      <w:r w:rsidRPr="002F453C">
        <w:rPr>
          <w:rFonts w:asciiTheme="minorHAnsi" w:hAnsiTheme="minorHAnsi" w:cstheme="minorHAnsi"/>
          <w:i/>
          <w:iCs/>
          <w:sz w:val="22"/>
          <w:szCs w:val="22"/>
        </w:rPr>
        <w:t xml:space="preserve"> ro</w:t>
      </w:r>
      <w:r>
        <w:rPr>
          <w:rFonts w:asciiTheme="minorHAnsi" w:hAnsiTheme="minorHAnsi" w:cstheme="minorHAnsi"/>
          <w:i/>
          <w:iCs/>
          <w:sz w:val="22"/>
          <w:szCs w:val="22"/>
        </w:rPr>
        <w:t>ce</w:t>
      </w:r>
      <w:r w:rsidRPr="002F453C">
        <w:rPr>
          <w:rFonts w:asciiTheme="minorHAnsi" w:hAnsiTheme="minorHAnsi" w:cstheme="minorHAnsi"/>
          <w:i/>
          <w:iCs/>
          <w:sz w:val="22"/>
          <w:szCs w:val="22"/>
        </w:rPr>
        <w:t xml:space="preserve"> přitom přibylo více než za celý rok 2025</w:t>
      </w:r>
      <w:r w:rsidRPr="002F453C">
        <w:rPr>
          <w:rFonts w:asciiTheme="minorHAnsi" w:hAnsiTheme="minorHAnsi" w:cstheme="minorHAnsi"/>
          <w:i/>
          <w:iCs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>“</w:t>
      </w:r>
      <w:r w:rsidR="008F49B3" w:rsidRPr="00E664FB">
        <w:rPr>
          <w:rFonts w:asciiTheme="minorHAnsi" w:hAnsiTheme="minorHAnsi" w:cstheme="minorHAnsi"/>
          <w:sz w:val="22"/>
          <w:szCs w:val="22"/>
        </w:rPr>
        <w:t xml:space="preserve"> uvádí Pavel Havránek, ředitel divize mobility a</w:t>
      </w:r>
      <w:r w:rsidR="004F2A27">
        <w:rPr>
          <w:rFonts w:asciiTheme="minorHAnsi" w:hAnsiTheme="minorHAnsi" w:cstheme="minorHAnsi"/>
          <w:sz w:val="22"/>
          <w:szCs w:val="22"/>
        </w:rPr>
        <w:t> </w:t>
      </w:r>
      <w:r w:rsidR="008F49B3" w:rsidRPr="00E664FB">
        <w:rPr>
          <w:rFonts w:asciiTheme="minorHAnsi" w:hAnsiTheme="minorHAnsi" w:cstheme="minorHAnsi"/>
          <w:sz w:val="22"/>
          <w:szCs w:val="22"/>
        </w:rPr>
        <w:t>bezpečnosti Centra dopravního výzkumu</w:t>
      </w:r>
      <w:r w:rsidR="009318A1" w:rsidRPr="00E664FB">
        <w:rPr>
          <w:rFonts w:asciiTheme="minorHAnsi" w:hAnsiTheme="minorHAnsi" w:cstheme="minorHAnsi"/>
          <w:sz w:val="22"/>
          <w:szCs w:val="22"/>
        </w:rPr>
        <w:t>.</w:t>
      </w:r>
    </w:p>
    <w:p w14:paraId="13BB02C5" w14:textId="77777777" w:rsidR="00041F26" w:rsidRDefault="002F453C" w:rsidP="00041F26">
      <w:pPr>
        <w:keepNext/>
        <w:spacing w:after="160" w:line="259" w:lineRule="auto"/>
      </w:pPr>
      <w:r w:rsidRPr="002F453C">
        <w:rPr>
          <w:rFonts w:asciiTheme="minorHAnsi" w:hAnsiTheme="minorHAnsi" w:cstheme="minorHAnsi"/>
          <w:sz w:val="22"/>
          <w:szCs w:val="22"/>
        </w:rPr>
        <w:lastRenderedPageBreak/>
        <w:drawing>
          <wp:inline distT="0" distB="0" distL="0" distR="0" wp14:anchorId="35C34FED" wp14:editId="3E9A9543">
            <wp:extent cx="6120130" cy="2387600"/>
            <wp:effectExtent l="0" t="0" r="0" b="0"/>
            <wp:docPr id="194338155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38155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8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4A623" w14:textId="6C3CA2E7" w:rsidR="002F453C" w:rsidRDefault="00041F26" w:rsidP="00041F26">
      <w:pPr>
        <w:pStyle w:val="Titulek"/>
        <w:rPr>
          <w:rFonts w:asciiTheme="minorHAnsi" w:hAnsiTheme="minorHAnsi" w:cstheme="minorHAnsi"/>
          <w:sz w:val="22"/>
          <w:szCs w:val="22"/>
        </w:rPr>
      </w:pPr>
      <w:r>
        <w:t xml:space="preserve">Obrázek </w:t>
      </w:r>
      <w:fldSimple w:instr=" SEQ Obrázek \* ARABIC ">
        <w:r>
          <w:rPr>
            <w:noProof/>
          </w:rPr>
          <w:t>1</w:t>
        </w:r>
      </w:fldSimple>
      <w:r>
        <w:t xml:space="preserve"> Vývoj podílů registrací nových osobních vozidel v zemích EU dle typu paliva (stav k 31. 8. 2026)</w:t>
      </w:r>
    </w:p>
    <w:p w14:paraId="64C3058E" w14:textId="7CB9E59C" w:rsidR="006D2A91" w:rsidRPr="007147CF" w:rsidRDefault="00551DA3" w:rsidP="00835A60">
      <w:pPr>
        <w:pStyle w:val="Normlnweb"/>
        <w:shd w:val="clear" w:color="auto" w:fill="FFFFFF" w:themeFill="background1"/>
        <w:spacing w:before="0" w:beforeAutospacing="0" w:after="165" w:afterAutospacing="0"/>
        <w:ind w:right="14"/>
        <w:jc w:val="both"/>
        <w:rPr>
          <w:rFonts w:asciiTheme="minorHAnsi" w:hAnsiTheme="minorHAnsi" w:cstheme="minorHAnsi"/>
          <w:b/>
          <w:color w:val="0070C0"/>
        </w:rPr>
      </w:pPr>
      <w:r w:rsidRPr="007147CF">
        <w:rPr>
          <w:rFonts w:asciiTheme="minorHAnsi" w:hAnsiTheme="minorHAnsi" w:cstheme="minorHAnsi"/>
          <w:b/>
          <w:color w:val="0070C0"/>
        </w:rPr>
        <w:t>Podíl elektromobilů v Česku je druhý nejvyšší ve V4, v EU však zůstává pod průměrem</w:t>
      </w:r>
    </w:p>
    <w:p w14:paraId="6CE2FA4B" w14:textId="7CBE022A" w:rsidR="00014E12" w:rsidRPr="000C4B83" w:rsidRDefault="00A86F05" w:rsidP="00014E12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215D81">
        <w:rPr>
          <w:rFonts w:asciiTheme="minorHAnsi" w:hAnsiTheme="minorHAnsi" w:cstheme="minorHAnsi"/>
          <w:sz w:val="22"/>
          <w:szCs w:val="22"/>
        </w:rPr>
        <w:t xml:space="preserve">Během ledna až </w:t>
      </w:r>
      <w:r w:rsidR="00041F26" w:rsidRPr="00215D81">
        <w:rPr>
          <w:rFonts w:asciiTheme="minorHAnsi" w:hAnsiTheme="minorHAnsi" w:cstheme="minorHAnsi"/>
          <w:sz w:val="22"/>
          <w:szCs w:val="22"/>
        </w:rPr>
        <w:t>srpna</w:t>
      </w:r>
      <w:r w:rsidR="00302D26" w:rsidRPr="00215D81">
        <w:rPr>
          <w:rFonts w:asciiTheme="minorHAnsi" w:hAnsiTheme="minorHAnsi" w:cstheme="minorHAnsi"/>
          <w:sz w:val="22"/>
          <w:szCs w:val="22"/>
        </w:rPr>
        <w:t xml:space="preserve"> bylo v celé Evropské unii registrováno </w:t>
      </w:r>
      <w:r w:rsidR="00041F26" w:rsidRPr="00215D81">
        <w:rPr>
          <w:rFonts w:asciiTheme="minorHAnsi" w:hAnsiTheme="minorHAnsi" w:cstheme="minorHAnsi"/>
          <w:sz w:val="22"/>
          <w:szCs w:val="22"/>
        </w:rPr>
        <w:t>1</w:t>
      </w:r>
      <w:r w:rsidR="00041F26" w:rsidRPr="00215D81">
        <w:rPr>
          <w:rFonts w:asciiTheme="minorHAnsi" w:hAnsiTheme="minorHAnsi" w:cstheme="minorHAnsi"/>
          <w:sz w:val="22"/>
          <w:szCs w:val="22"/>
        </w:rPr>
        <w:t> </w:t>
      </w:r>
      <w:r w:rsidR="00041F26" w:rsidRPr="00215D81">
        <w:rPr>
          <w:rFonts w:asciiTheme="minorHAnsi" w:hAnsiTheme="minorHAnsi" w:cstheme="minorHAnsi"/>
          <w:sz w:val="22"/>
          <w:szCs w:val="22"/>
        </w:rPr>
        <w:t>641</w:t>
      </w:r>
      <w:r w:rsidR="00041F26" w:rsidRPr="00215D81">
        <w:rPr>
          <w:rFonts w:asciiTheme="minorHAnsi" w:hAnsiTheme="minorHAnsi" w:cstheme="minorHAnsi"/>
          <w:sz w:val="22"/>
          <w:szCs w:val="22"/>
        </w:rPr>
        <w:t xml:space="preserve"> </w:t>
      </w:r>
      <w:r w:rsidR="00041F26" w:rsidRPr="00215D81">
        <w:rPr>
          <w:rFonts w:asciiTheme="minorHAnsi" w:hAnsiTheme="minorHAnsi" w:cstheme="minorHAnsi"/>
          <w:sz w:val="22"/>
          <w:szCs w:val="22"/>
        </w:rPr>
        <w:t>333</w:t>
      </w:r>
      <w:r w:rsidR="00041F26" w:rsidRPr="00215D81">
        <w:rPr>
          <w:rFonts w:asciiTheme="minorHAnsi" w:hAnsiTheme="minorHAnsi" w:cstheme="minorHAnsi"/>
          <w:sz w:val="22"/>
          <w:szCs w:val="22"/>
        </w:rPr>
        <w:t xml:space="preserve"> </w:t>
      </w:r>
      <w:r w:rsidR="00302D26" w:rsidRPr="00215D81">
        <w:rPr>
          <w:rFonts w:asciiTheme="minorHAnsi" w:hAnsiTheme="minorHAnsi" w:cstheme="minorHAnsi"/>
          <w:sz w:val="22"/>
          <w:szCs w:val="22"/>
        </w:rPr>
        <w:t xml:space="preserve">nových </w:t>
      </w:r>
      <w:r w:rsidR="00FB50C6" w:rsidRPr="00215D81">
        <w:rPr>
          <w:rFonts w:asciiTheme="minorHAnsi" w:hAnsiTheme="minorHAnsi" w:cstheme="minorHAnsi"/>
          <w:sz w:val="22"/>
          <w:szCs w:val="22"/>
        </w:rPr>
        <w:t xml:space="preserve">osobních </w:t>
      </w:r>
      <w:r w:rsidR="00302D26" w:rsidRPr="00215D81">
        <w:rPr>
          <w:rFonts w:asciiTheme="minorHAnsi" w:hAnsiTheme="minorHAnsi" w:cstheme="minorHAnsi"/>
          <w:sz w:val="22"/>
          <w:szCs w:val="22"/>
        </w:rPr>
        <w:t xml:space="preserve">bateriových elektromobilů, což představuje meziroční nárůst přibližně o </w:t>
      </w:r>
      <w:r w:rsidR="00041F26" w:rsidRPr="00215D81">
        <w:rPr>
          <w:rFonts w:asciiTheme="minorHAnsi" w:hAnsiTheme="minorHAnsi" w:cstheme="minorHAnsi"/>
          <w:sz w:val="22"/>
          <w:szCs w:val="22"/>
        </w:rPr>
        <w:t>509</w:t>
      </w:r>
      <w:r w:rsidR="00302D26" w:rsidRPr="00215D81">
        <w:rPr>
          <w:rFonts w:asciiTheme="minorHAnsi" w:hAnsiTheme="minorHAnsi" w:cstheme="minorHAnsi"/>
          <w:sz w:val="22"/>
          <w:szCs w:val="22"/>
        </w:rPr>
        <w:t xml:space="preserve"> tisíc vozidel. </w:t>
      </w:r>
      <w:r w:rsidR="005A4B87" w:rsidRPr="00215D81">
        <w:rPr>
          <w:rFonts w:asciiTheme="minorHAnsi" w:hAnsiTheme="minorHAnsi" w:cstheme="minorHAnsi"/>
          <w:sz w:val="22"/>
          <w:szCs w:val="22"/>
        </w:rPr>
        <w:t xml:space="preserve">Silný růst zaznamenaly tři ze </w:t>
      </w:r>
      <w:r w:rsidR="005A4B87" w:rsidRPr="007147CF">
        <w:rPr>
          <w:rFonts w:asciiTheme="minorHAnsi" w:hAnsiTheme="minorHAnsi" w:cstheme="minorHAnsi"/>
          <w:sz w:val="22"/>
          <w:szCs w:val="22"/>
        </w:rPr>
        <w:t>čtyř největších trhů EU, které dohromady představovaly 6</w:t>
      </w:r>
      <w:r w:rsidR="007147CF" w:rsidRPr="007147CF">
        <w:rPr>
          <w:rFonts w:asciiTheme="minorHAnsi" w:hAnsiTheme="minorHAnsi" w:cstheme="minorHAnsi"/>
          <w:sz w:val="22"/>
          <w:szCs w:val="22"/>
        </w:rPr>
        <w:t>4</w:t>
      </w:r>
      <w:r w:rsidR="005A4B87" w:rsidRPr="007147CF">
        <w:rPr>
          <w:rFonts w:asciiTheme="minorHAnsi" w:hAnsiTheme="minorHAnsi" w:cstheme="minorHAnsi"/>
          <w:sz w:val="22"/>
          <w:szCs w:val="22"/>
        </w:rPr>
        <w:t xml:space="preserve"> % všech registrací bateriových elektromobilů:</w:t>
      </w:r>
      <w:r w:rsidR="005A4B87" w:rsidRPr="00215D81">
        <w:rPr>
          <w:rFonts w:asciiTheme="minorHAnsi" w:hAnsiTheme="minorHAnsi" w:cstheme="minorHAnsi"/>
          <w:sz w:val="22"/>
          <w:szCs w:val="22"/>
        </w:rPr>
        <w:t xml:space="preserve"> Francie (+</w:t>
      </w:r>
      <w:r w:rsidR="00215D81" w:rsidRPr="00215D81">
        <w:rPr>
          <w:rFonts w:asciiTheme="minorHAnsi" w:hAnsiTheme="minorHAnsi" w:cstheme="minorHAnsi"/>
          <w:sz w:val="22"/>
          <w:szCs w:val="22"/>
        </w:rPr>
        <w:t>74,2</w:t>
      </w:r>
      <w:r w:rsidR="005A4B87" w:rsidRPr="00215D81">
        <w:rPr>
          <w:rFonts w:asciiTheme="minorHAnsi" w:hAnsiTheme="minorHAnsi" w:cstheme="minorHAnsi"/>
          <w:sz w:val="22"/>
          <w:szCs w:val="22"/>
        </w:rPr>
        <w:t xml:space="preserve"> %), Německo (+</w:t>
      </w:r>
      <w:r w:rsidR="00215D81" w:rsidRPr="00215D81">
        <w:rPr>
          <w:rFonts w:asciiTheme="minorHAnsi" w:hAnsiTheme="minorHAnsi" w:cstheme="minorHAnsi"/>
          <w:sz w:val="22"/>
          <w:szCs w:val="22"/>
        </w:rPr>
        <w:t>53,1</w:t>
      </w:r>
      <w:r w:rsidR="005A4B87" w:rsidRPr="00215D81">
        <w:rPr>
          <w:rFonts w:asciiTheme="minorHAnsi" w:hAnsiTheme="minorHAnsi" w:cstheme="minorHAnsi"/>
          <w:sz w:val="22"/>
          <w:szCs w:val="22"/>
        </w:rPr>
        <w:t xml:space="preserve"> %) a Dánsko (+4</w:t>
      </w:r>
      <w:r w:rsidR="00215D81" w:rsidRPr="00215D81">
        <w:rPr>
          <w:rFonts w:asciiTheme="minorHAnsi" w:hAnsiTheme="minorHAnsi" w:cstheme="minorHAnsi"/>
          <w:sz w:val="22"/>
          <w:szCs w:val="22"/>
        </w:rPr>
        <w:t>0,9</w:t>
      </w:r>
      <w:r w:rsidR="005A4B87" w:rsidRPr="00215D81">
        <w:rPr>
          <w:rFonts w:asciiTheme="minorHAnsi" w:hAnsiTheme="minorHAnsi" w:cstheme="minorHAnsi"/>
          <w:sz w:val="22"/>
          <w:szCs w:val="22"/>
        </w:rPr>
        <w:t xml:space="preserve"> %). Nárůst (+</w:t>
      </w:r>
      <w:r w:rsidR="00215D81" w:rsidRPr="00215D81">
        <w:rPr>
          <w:rFonts w:asciiTheme="minorHAnsi" w:hAnsiTheme="minorHAnsi" w:cstheme="minorHAnsi"/>
          <w:sz w:val="22"/>
          <w:szCs w:val="22"/>
        </w:rPr>
        <w:t>13,1</w:t>
      </w:r>
      <w:r w:rsidR="005A4B87" w:rsidRPr="00215D81">
        <w:rPr>
          <w:rFonts w:asciiTheme="minorHAnsi" w:hAnsiTheme="minorHAnsi" w:cstheme="minorHAnsi"/>
          <w:sz w:val="22"/>
          <w:szCs w:val="22"/>
        </w:rPr>
        <w:t xml:space="preserve"> %) zaznamenala i Belgie, i když mírnějším tempem.</w:t>
      </w:r>
    </w:p>
    <w:p w14:paraId="1F41A8E0" w14:textId="6D5E472E" w:rsidR="00014E12" w:rsidRPr="00D25F48" w:rsidRDefault="00D25F48" w:rsidP="00D25F48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D25F48">
        <w:rPr>
          <w:rFonts w:asciiTheme="minorHAnsi" w:hAnsiTheme="minorHAnsi" w:cstheme="minorHAnsi"/>
          <w:b/>
          <w:bCs/>
          <w:sz w:val="22"/>
          <w:szCs w:val="22"/>
        </w:rPr>
        <w:t xml:space="preserve">Česko má mezi zeměmi Visegrádské čtyřky druhý nejvyšší podíl bateriových elektromobilů na nových registracích. </w:t>
      </w:r>
      <w:r w:rsidRPr="00D25F48">
        <w:rPr>
          <w:rFonts w:asciiTheme="minorHAnsi" w:hAnsiTheme="minorHAnsi" w:cstheme="minorHAnsi"/>
          <w:sz w:val="22"/>
          <w:szCs w:val="22"/>
        </w:rPr>
        <w:t>Vyšší podíl vykazuje pouze Maďarsko (9,6 %), zatímco Česko dosahuje 7 %. Následují Slovensko (6,6 %) a Polsko (5,1 %). V rámci celé EU je Česko s podílem 7 % na 23. místě; nižší podíl vykazují pouze čtyři země – Řecko (6,7 %)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D25F48">
        <w:rPr>
          <w:rFonts w:asciiTheme="minorHAnsi" w:hAnsiTheme="minorHAnsi" w:cstheme="minorHAnsi"/>
          <w:sz w:val="22"/>
          <w:szCs w:val="22"/>
        </w:rPr>
        <w:t xml:space="preserve"> Slovensko, Polsko a Chorvatsko (4,2 %).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D25F48">
        <w:rPr>
          <w:rFonts w:asciiTheme="minorHAnsi" w:hAnsiTheme="minorHAnsi" w:cstheme="minorHAnsi"/>
          <w:sz w:val="22"/>
          <w:szCs w:val="22"/>
        </w:rPr>
        <w:t>Zatímco podíl bateriových elektromobilů zůstává v Česku v evropském srovnání relativně nízký, u naftových motorizací patříme naopak k zemím s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D25F48">
        <w:rPr>
          <w:rFonts w:asciiTheme="minorHAnsi" w:hAnsiTheme="minorHAnsi" w:cstheme="minorHAnsi"/>
          <w:sz w:val="22"/>
          <w:szCs w:val="22"/>
        </w:rPr>
        <w:t>nejvyšším podílem. S 18 % jsme v rámci EU na prvním místě, před Německem a Irskem, které shodně dosahují 12,6 %.</w:t>
      </w:r>
    </w:p>
    <w:p w14:paraId="5C8C42C5" w14:textId="50218A31" w:rsidR="00302D26" w:rsidRPr="00215D81" w:rsidRDefault="00302D26" w:rsidP="00302D26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6769F7">
        <w:rPr>
          <w:rFonts w:asciiTheme="minorHAnsi" w:hAnsiTheme="minorHAnsi" w:cstheme="minorHAnsi"/>
          <w:sz w:val="22"/>
          <w:szCs w:val="22"/>
        </w:rPr>
        <w:t xml:space="preserve">Na opačném konci srovnání stojí státy s výrazně vyšší mírou adopce elektromobility. V Dánsku tvořily bateriové elektromobily již </w:t>
      </w:r>
      <w:r w:rsidR="007147CF" w:rsidRPr="006769F7">
        <w:rPr>
          <w:rFonts w:asciiTheme="minorHAnsi" w:hAnsiTheme="minorHAnsi" w:cstheme="minorHAnsi"/>
          <w:sz w:val="22"/>
          <w:szCs w:val="22"/>
        </w:rPr>
        <w:t>80,7</w:t>
      </w:r>
      <w:r w:rsidRPr="006769F7">
        <w:rPr>
          <w:rFonts w:asciiTheme="minorHAnsi" w:hAnsiTheme="minorHAnsi" w:cstheme="minorHAnsi"/>
          <w:sz w:val="22"/>
          <w:szCs w:val="22"/>
        </w:rPr>
        <w:t xml:space="preserve"> % nových registrací, ve Finsku 4</w:t>
      </w:r>
      <w:r w:rsidR="007147CF" w:rsidRPr="006769F7">
        <w:rPr>
          <w:rFonts w:asciiTheme="minorHAnsi" w:hAnsiTheme="minorHAnsi" w:cstheme="minorHAnsi"/>
          <w:sz w:val="22"/>
          <w:szCs w:val="22"/>
        </w:rPr>
        <w:t>8,7</w:t>
      </w:r>
      <w:r w:rsidRPr="006769F7">
        <w:rPr>
          <w:rFonts w:asciiTheme="minorHAnsi" w:hAnsiTheme="minorHAnsi" w:cstheme="minorHAnsi"/>
          <w:sz w:val="22"/>
          <w:szCs w:val="22"/>
        </w:rPr>
        <w:t xml:space="preserve"> %, ve Švédsku 4</w:t>
      </w:r>
      <w:r w:rsidR="00551DA3" w:rsidRPr="006769F7">
        <w:rPr>
          <w:rFonts w:asciiTheme="minorHAnsi" w:hAnsiTheme="minorHAnsi" w:cstheme="minorHAnsi"/>
          <w:sz w:val="22"/>
          <w:szCs w:val="22"/>
        </w:rPr>
        <w:t>1</w:t>
      </w:r>
      <w:r w:rsidR="00006AE0" w:rsidRPr="006769F7">
        <w:rPr>
          <w:rFonts w:asciiTheme="minorHAnsi" w:hAnsiTheme="minorHAnsi" w:cstheme="minorHAnsi"/>
          <w:sz w:val="22"/>
          <w:szCs w:val="22"/>
        </w:rPr>
        <w:t>,</w:t>
      </w:r>
      <w:r w:rsidR="007147CF" w:rsidRPr="006769F7">
        <w:rPr>
          <w:rFonts w:asciiTheme="minorHAnsi" w:hAnsiTheme="minorHAnsi" w:cstheme="minorHAnsi"/>
          <w:sz w:val="22"/>
          <w:szCs w:val="22"/>
        </w:rPr>
        <w:t>9</w:t>
      </w:r>
      <w:r w:rsidRPr="006769F7">
        <w:rPr>
          <w:rFonts w:asciiTheme="minorHAnsi" w:hAnsiTheme="minorHAnsi" w:cstheme="minorHAnsi"/>
          <w:sz w:val="22"/>
          <w:szCs w:val="22"/>
        </w:rPr>
        <w:t xml:space="preserve"> % a v </w:t>
      </w:r>
      <w:r w:rsidR="00B4398C" w:rsidRPr="006769F7">
        <w:rPr>
          <w:rFonts w:asciiTheme="minorHAnsi" w:hAnsiTheme="minorHAnsi" w:cstheme="minorHAnsi"/>
          <w:sz w:val="22"/>
          <w:szCs w:val="22"/>
        </w:rPr>
        <w:t>Nizozemsku</w:t>
      </w:r>
      <w:r w:rsidRPr="006769F7">
        <w:rPr>
          <w:rFonts w:asciiTheme="minorHAnsi" w:hAnsiTheme="minorHAnsi" w:cstheme="minorHAnsi"/>
          <w:sz w:val="22"/>
          <w:szCs w:val="22"/>
        </w:rPr>
        <w:t xml:space="preserve"> 3</w:t>
      </w:r>
      <w:r w:rsidR="007147CF" w:rsidRPr="006769F7">
        <w:rPr>
          <w:rFonts w:asciiTheme="minorHAnsi" w:hAnsiTheme="minorHAnsi" w:cstheme="minorHAnsi"/>
          <w:sz w:val="22"/>
          <w:szCs w:val="22"/>
        </w:rPr>
        <w:t>9,3</w:t>
      </w:r>
      <w:r w:rsidRPr="006769F7">
        <w:rPr>
          <w:rFonts w:asciiTheme="minorHAnsi" w:hAnsiTheme="minorHAnsi" w:cstheme="minorHAnsi"/>
          <w:sz w:val="22"/>
          <w:szCs w:val="22"/>
        </w:rPr>
        <w:t xml:space="preserve"> %.</w:t>
      </w:r>
      <w:r w:rsidR="00551DA3" w:rsidRPr="006769F7">
        <w:rPr>
          <w:rFonts w:asciiTheme="minorHAnsi" w:hAnsiTheme="minorHAnsi" w:cstheme="minorHAnsi"/>
          <w:sz w:val="22"/>
          <w:szCs w:val="22"/>
        </w:rPr>
        <w:t xml:space="preserve"> Na největším evropském trhu, v Německu, dosáhl podíl bateriových elektromobilů 2</w:t>
      </w:r>
      <w:r w:rsidR="007147CF" w:rsidRPr="006769F7">
        <w:rPr>
          <w:rFonts w:asciiTheme="minorHAnsi" w:hAnsiTheme="minorHAnsi" w:cstheme="minorHAnsi"/>
          <w:sz w:val="22"/>
          <w:szCs w:val="22"/>
        </w:rPr>
        <w:t>6,2</w:t>
      </w:r>
      <w:r w:rsidR="00551DA3" w:rsidRPr="006769F7">
        <w:rPr>
          <w:rFonts w:asciiTheme="minorHAnsi" w:hAnsiTheme="minorHAnsi" w:cstheme="minorHAnsi"/>
          <w:sz w:val="22"/>
          <w:szCs w:val="22"/>
        </w:rPr>
        <w:t xml:space="preserve"> %.</w:t>
      </w:r>
    </w:p>
    <w:p w14:paraId="5BAA1967" w14:textId="37688E87" w:rsidR="00014E12" w:rsidRPr="00014E12" w:rsidRDefault="00302D26" w:rsidP="00302D26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6769F7">
        <w:rPr>
          <w:rFonts w:asciiTheme="minorHAnsi" w:hAnsiTheme="minorHAnsi" w:cstheme="minorHAnsi"/>
          <w:sz w:val="22"/>
          <w:szCs w:val="22"/>
        </w:rPr>
        <w:t>Pro srovnání se zeměmi mimo Evropskou unii: v Norsku dosahuje podíl bateriových elektromobilů 9</w:t>
      </w:r>
      <w:r w:rsidR="00551DA3" w:rsidRPr="006769F7">
        <w:rPr>
          <w:rFonts w:asciiTheme="minorHAnsi" w:hAnsiTheme="minorHAnsi" w:cstheme="minorHAnsi"/>
          <w:sz w:val="22"/>
          <w:szCs w:val="22"/>
        </w:rPr>
        <w:t>7,</w:t>
      </w:r>
      <w:r w:rsidR="006769F7" w:rsidRPr="006769F7">
        <w:rPr>
          <w:rFonts w:asciiTheme="minorHAnsi" w:hAnsiTheme="minorHAnsi" w:cstheme="minorHAnsi"/>
          <w:sz w:val="22"/>
          <w:szCs w:val="22"/>
        </w:rPr>
        <w:t>8</w:t>
      </w:r>
      <w:r w:rsidRPr="006769F7">
        <w:rPr>
          <w:rFonts w:asciiTheme="minorHAnsi" w:hAnsiTheme="minorHAnsi" w:cstheme="minorHAnsi"/>
          <w:sz w:val="22"/>
          <w:szCs w:val="22"/>
        </w:rPr>
        <w:t xml:space="preserve"> %, </w:t>
      </w:r>
      <w:r w:rsidR="0013551E" w:rsidRPr="006769F7">
        <w:rPr>
          <w:rFonts w:asciiTheme="minorHAnsi" w:hAnsiTheme="minorHAnsi" w:cstheme="minorHAnsi"/>
          <w:sz w:val="22"/>
          <w:szCs w:val="22"/>
        </w:rPr>
        <w:t xml:space="preserve">na Islandu </w:t>
      </w:r>
      <w:r w:rsidR="00551DA3" w:rsidRPr="006769F7">
        <w:rPr>
          <w:rFonts w:asciiTheme="minorHAnsi" w:hAnsiTheme="minorHAnsi" w:cstheme="minorHAnsi"/>
          <w:sz w:val="22"/>
          <w:szCs w:val="22"/>
        </w:rPr>
        <w:t>4</w:t>
      </w:r>
      <w:r w:rsidR="006769F7" w:rsidRPr="006769F7">
        <w:rPr>
          <w:rFonts w:asciiTheme="minorHAnsi" w:hAnsiTheme="minorHAnsi" w:cstheme="minorHAnsi"/>
          <w:sz w:val="22"/>
          <w:szCs w:val="22"/>
        </w:rPr>
        <w:t>6</w:t>
      </w:r>
      <w:r w:rsidR="00551DA3" w:rsidRPr="006769F7">
        <w:rPr>
          <w:rFonts w:asciiTheme="minorHAnsi" w:hAnsiTheme="minorHAnsi" w:cstheme="minorHAnsi"/>
          <w:sz w:val="22"/>
          <w:szCs w:val="22"/>
        </w:rPr>
        <w:t>,4</w:t>
      </w:r>
      <w:r w:rsidR="0013551E" w:rsidRPr="006769F7">
        <w:rPr>
          <w:rFonts w:asciiTheme="minorHAnsi" w:hAnsiTheme="minorHAnsi" w:cstheme="minorHAnsi"/>
          <w:sz w:val="22"/>
          <w:szCs w:val="22"/>
        </w:rPr>
        <w:t xml:space="preserve"> %</w:t>
      </w:r>
      <w:r w:rsidRPr="006769F7">
        <w:rPr>
          <w:rFonts w:asciiTheme="minorHAnsi" w:hAnsiTheme="minorHAnsi" w:cstheme="minorHAnsi"/>
          <w:sz w:val="22"/>
          <w:szCs w:val="22"/>
        </w:rPr>
        <w:t>, ve Spojeném království 2</w:t>
      </w:r>
      <w:r w:rsidR="00551DA3" w:rsidRPr="006769F7">
        <w:rPr>
          <w:rFonts w:asciiTheme="minorHAnsi" w:hAnsiTheme="minorHAnsi" w:cstheme="minorHAnsi"/>
          <w:sz w:val="22"/>
          <w:szCs w:val="22"/>
        </w:rPr>
        <w:t>5</w:t>
      </w:r>
      <w:r w:rsidR="006769F7" w:rsidRPr="006769F7">
        <w:rPr>
          <w:rFonts w:asciiTheme="minorHAnsi" w:hAnsiTheme="minorHAnsi" w:cstheme="minorHAnsi"/>
          <w:sz w:val="22"/>
          <w:szCs w:val="22"/>
        </w:rPr>
        <w:t>,6</w:t>
      </w:r>
      <w:r w:rsidRPr="006769F7">
        <w:rPr>
          <w:rFonts w:asciiTheme="minorHAnsi" w:hAnsiTheme="minorHAnsi" w:cstheme="minorHAnsi"/>
          <w:sz w:val="22"/>
          <w:szCs w:val="22"/>
        </w:rPr>
        <w:t xml:space="preserve"> % a</w:t>
      </w:r>
      <w:r w:rsidR="0013551E" w:rsidRPr="006769F7">
        <w:rPr>
          <w:rFonts w:asciiTheme="minorHAnsi" w:hAnsiTheme="minorHAnsi" w:cstheme="minorHAnsi"/>
          <w:sz w:val="22"/>
          <w:szCs w:val="22"/>
        </w:rPr>
        <w:t xml:space="preserve"> ve Švýcarsku 2</w:t>
      </w:r>
      <w:r w:rsidR="006769F7" w:rsidRPr="006769F7">
        <w:rPr>
          <w:rFonts w:asciiTheme="minorHAnsi" w:hAnsiTheme="minorHAnsi" w:cstheme="minorHAnsi"/>
          <w:sz w:val="22"/>
          <w:szCs w:val="22"/>
        </w:rPr>
        <w:t>4,8</w:t>
      </w:r>
      <w:r w:rsidR="0013551E" w:rsidRPr="006769F7">
        <w:rPr>
          <w:rFonts w:asciiTheme="minorHAnsi" w:hAnsiTheme="minorHAnsi" w:cstheme="minorHAnsi"/>
          <w:sz w:val="22"/>
          <w:szCs w:val="22"/>
        </w:rPr>
        <w:t xml:space="preserve"> %</w:t>
      </w:r>
      <w:r w:rsidRPr="006769F7">
        <w:rPr>
          <w:rFonts w:asciiTheme="minorHAnsi" w:hAnsiTheme="minorHAnsi" w:cstheme="minorHAnsi"/>
          <w:sz w:val="22"/>
          <w:szCs w:val="22"/>
        </w:rPr>
        <w:t>.</w:t>
      </w:r>
    </w:p>
    <w:p w14:paraId="54B5D828" w14:textId="77777777" w:rsidR="00D25F48" w:rsidRDefault="00D25F48">
      <w:pPr>
        <w:spacing w:after="160" w:line="259" w:lineRule="auto"/>
        <w:rPr>
          <w:rFonts w:asciiTheme="minorHAnsi" w:hAnsiTheme="minorHAnsi" w:cstheme="minorHAnsi"/>
          <w:b/>
          <w:color w:val="0070C0"/>
        </w:rPr>
      </w:pPr>
      <w:r>
        <w:rPr>
          <w:rFonts w:asciiTheme="minorHAnsi" w:hAnsiTheme="minorHAnsi" w:cstheme="minorHAnsi"/>
          <w:b/>
          <w:color w:val="0070C0"/>
        </w:rPr>
        <w:br w:type="page"/>
      </w:r>
    </w:p>
    <w:p w14:paraId="2F9423D2" w14:textId="54DD9BFB" w:rsidR="006D2A91" w:rsidRPr="003E5FA8" w:rsidRDefault="00131552" w:rsidP="00835A60">
      <w:pPr>
        <w:pStyle w:val="Normlnweb"/>
        <w:shd w:val="clear" w:color="auto" w:fill="FFFFFF" w:themeFill="background1"/>
        <w:spacing w:before="0" w:beforeAutospacing="0" w:after="165" w:afterAutospacing="0"/>
        <w:ind w:right="14"/>
        <w:jc w:val="both"/>
        <w:rPr>
          <w:rFonts w:asciiTheme="minorHAnsi" w:hAnsiTheme="minorHAnsi" w:cstheme="minorHAnsi"/>
          <w:b/>
          <w:color w:val="0070C0"/>
        </w:rPr>
      </w:pPr>
      <w:r w:rsidRPr="00C61EA4">
        <w:rPr>
          <w:rFonts w:asciiTheme="minorHAnsi" w:hAnsiTheme="minorHAnsi" w:cstheme="minorHAnsi"/>
          <w:b/>
          <w:color w:val="0070C0"/>
        </w:rPr>
        <w:lastRenderedPageBreak/>
        <w:t xml:space="preserve">Domácí trh: </w:t>
      </w:r>
      <w:r w:rsidR="004B32F9" w:rsidRPr="00C61EA4">
        <w:rPr>
          <w:rFonts w:asciiTheme="minorHAnsi" w:hAnsiTheme="minorHAnsi" w:cstheme="minorHAnsi"/>
          <w:b/>
          <w:color w:val="0070C0"/>
        </w:rPr>
        <w:t>Pořadí nejregistrovanější značek bateriových elektromobilů</w:t>
      </w:r>
    </w:p>
    <w:p w14:paraId="26E88D8C" w14:textId="17A8AE27" w:rsidR="00CD7B29" w:rsidRPr="00CD7B29" w:rsidRDefault="00CD7B29" w:rsidP="00CD7B29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Leden</w:t>
      </w:r>
      <w:r w:rsidR="00006AE0" w:rsidRPr="00006AE0">
        <w:rPr>
          <w:rFonts w:asciiTheme="minorHAnsi" w:hAnsiTheme="minorHAnsi" w:cstheme="minorHAnsi"/>
          <w:sz w:val="22"/>
          <w:szCs w:val="22"/>
        </w:rPr>
        <w:t>–</w:t>
      </w:r>
      <w:r w:rsidR="002D024A">
        <w:rPr>
          <w:rFonts w:asciiTheme="minorHAnsi" w:hAnsiTheme="minorHAnsi" w:cstheme="minorHAnsi"/>
          <w:sz w:val="22"/>
          <w:szCs w:val="22"/>
        </w:rPr>
        <w:t>srpen</w:t>
      </w:r>
      <w:r>
        <w:rPr>
          <w:rFonts w:asciiTheme="minorHAnsi" w:hAnsiTheme="minorHAnsi" w:cstheme="minorHAnsi"/>
          <w:sz w:val="22"/>
          <w:szCs w:val="22"/>
        </w:rPr>
        <w:t xml:space="preserve"> 2026:</w:t>
      </w:r>
    </w:p>
    <w:p w14:paraId="37A3E316" w14:textId="794752D3" w:rsidR="00835A60" w:rsidRPr="003E5FA8" w:rsidRDefault="00835A60" w:rsidP="00835A60">
      <w:pPr>
        <w:pStyle w:val="Normlnweb"/>
        <w:numPr>
          <w:ilvl w:val="0"/>
          <w:numId w:val="11"/>
        </w:numPr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3E5FA8">
        <w:rPr>
          <w:rFonts w:asciiTheme="minorHAnsi" w:hAnsiTheme="minorHAnsi" w:cstheme="minorHAnsi"/>
          <w:b/>
          <w:bCs/>
          <w:sz w:val="22"/>
          <w:szCs w:val="22"/>
        </w:rPr>
        <w:t>Škoda</w:t>
      </w:r>
      <w:r w:rsidRPr="003E5FA8">
        <w:rPr>
          <w:rFonts w:asciiTheme="minorHAnsi" w:hAnsiTheme="minorHAnsi" w:cstheme="minorHAnsi"/>
          <w:sz w:val="22"/>
          <w:szCs w:val="22"/>
        </w:rPr>
        <w:t xml:space="preserve"> </w:t>
      </w:r>
      <w:r w:rsidR="00131552" w:rsidRPr="00131552">
        <w:rPr>
          <w:rFonts w:asciiTheme="minorHAnsi" w:hAnsiTheme="minorHAnsi" w:cstheme="minorHAnsi"/>
          <w:sz w:val="22"/>
          <w:szCs w:val="22"/>
        </w:rPr>
        <w:t>zůstala lídrem s tržním podílem 3</w:t>
      </w:r>
      <w:r w:rsidR="004B32F9">
        <w:rPr>
          <w:rFonts w:asciiTheme="minorHAnsi" w:hAnsiTheme="minorHAnsi" w:cstheme="minorHAnsi"/>
          <w:sz w:val="22"/>
          <w:szCs w:val="22"/>
        </w:rPr>
        <w:t>4,1</w:t>
      </w:r>
      <w:r w:rsidR="00131552" w:rsidRPr="00131552">
        <w:rPr>
          <w:rFonts w:asciiTheme="minorHAnsi" w:hAnsiTheme="minorHAnsi" w:cstheme="minorHAnsi"/>
          <w:sz w:val="22"/>
          <w:szCs w:val="22"/>
        </w:rPr>
        <w:t xml:space="preserve"> %</w:t>
      </w:r>
      <w:r w:rsidR="003721A6">
        <w:rPr>
          <w:rFonts w:asciiTheme="minorHAnsi" w:hAnsiTheme="minorHAnsi" w:cstheme="minorHAnsi"/>
          <w:sz w:val="22"/>
          <w:szCs w:val="22"/>
        </w:rPr>
        <w:t xml:space="preserve">, který se však meziročně </w:t>
      </w:r>
      <w:r w:rsidR="004B32F9">
        <w:rPr>
          <w:rFonts w:asciiTheme="minorHAnsi" w:hAnsiTheme="minorHAnsi" w:cstheme="minorHAnsi"/>
          <w:sz w:val="22"/>
          <w:szCs w:val="22"/>
        </w:rPr>
        <w:t xml:space="preserve">mírně </w:t>
      </w:r>
      <w:r w:rsidR="003721A6">
        <w:rPr>
          <w:rFonts w:asciiTheme="minorHAnsi" w:hAnsiTheme="minorHAnsi" w:cstheme="minorHAnsi"/>
          <w:sz w:val="22"/>
          <w:szCs w:val="22"/>
        </w:rPr>
        <w:t>snížil z 35,</w:t>
      </w:r>
      <w:r w:rsidR="004B32F9">
        <w:rPr>
          <w:rFonts w:asciiTheme="minorHAnsi" w:hAnsiTheme="minorHAnsi" w:cstheme="minorHAnsi"/>
          <w:sz w:val="22"/>
          <w:szCs w:val="22"/>
        </w:rPr>
        <w:t>4</w:t>
      </w:r>
      <w:r w:rsidR="003721A6">
        <w:rPr>
          <w:rFonts w:asciiTheme="minorHAnsi" w:hAnsiTheme="minorHAnsi" w:cstheme="minorHAnsi"/>
          <w:sz w:val="22"/>
          <w:szCs w:val="22"/>
        </w:rPr>
        <w:t xml:space="preserve"> %</w:t>
      </w:r>
      <w:r w:rsidR="00131552" w:rsidRPr="00131552">
        <w:rPr>
          <w:rFonts w:asciiTheme="minorHAnsi" w:hAnsiTheme="minorHAnsi" w:cstheme="minorHAnsi"/>
          <w:sz w:val="22"/>
          <w:szCs w:val="22"/>
        </w:rPr>
        <w:t xml:space="preserve">. Nejúspěšnějším modelem byl </w:t>
      </w:r>
      <w:proofErr w:type="spellStart"/>
      <w:r w:rsidR="00131552" w:rsidRPr="00131552">
        <w:rPr>
          <w:rFonts w:asciiTheme="minorHAnsi" w:hAnsiTheme="minorHAnsi" w:cstheme="minorHAnsi"/>
          <w:sz w:val="22"/>
          <w:szCs w:val="22"/>
        </w:rPr>
        <w:t>Enyaq</w:t>
      </w:r>
      <w:proofErr w:type="spellEnd"/>
      <w:r w:rsidR="00131552" w:rsidRPr="00131552">
        <w:rPr>
          <w:rFonts w:asciiTheme="minorHAnsi" w:hAnsiTheme="minorHAnsi" w:cstheme="minorHAnsi"/>
          <w:sz w:val="22"/>
          <w:szCs w:val="22"/>
        </w:rPr>
        <w:t xml:space="preserve"> (</w:t>
      </w:r>
      <w:r w:rsidR="001C0D64">
        <w:rPr>
          <w:rFonts w:asciiTheme="minorHAnsi" w:hAnsiTheme="minorHAnsi" w:cstheme="minorHAnsi"/>
          <w:sz w:val="22"/>
          <w:szCs w:val="22"/>
        </w:rPr>
        <w:t xml:space="preserve">1 </w:t>
      </w:r>
      <w:r w:rsidR="00F548EB">
        <w:rPr>
          <w:rFonts w:asciiTheme="minorHAnsi" w:hAnsiTheme="minorHAnsi" w:cstheme="minorHAnsi"/>
          <w:sz w:val="22"/>
          <w:szCs w:val="22"/>
        </w:rPr>
        <w:t>951</w:t>
      </w:r>
      <w:r w:rsidR="00131552" w:rsidRPr="00131552">
        <w:rPr>
          <w:rFonts w:asciiTheme="minorHAnsi" w:hAnsiTheme="minorHAnsi" w:cstheme="minorHAnsi"/>
          <w:sz w:val="22"/>
          <w:szCs w:val="22"/>
        </w:rPr>
        <w:t xml:space="preserve"> registrací), následovaný modelem </w:t>
      </w:r>
      <w:proofErr w:type="spellStart"/>
      <w:r w:rsidR="00131552" w:rsidRPr="00131552">
        <w:rPr>
          <w:rFonts w:asciiTheme="minorHAnsi" w:hAnsiTheme="minorHAnsi" w:cstheme="minorHAnsi"/>
          <w:sz w:val="22"/>
          <w:szCs w:val="22"/>
        </w:rPr>
        <w:t>Elroq</w:t>
      </w:r>
      <w:proofErr w:type="spellEnd"/>
      <w:r w:rsidR="00131552" w:rsidRPr="00131552">
        <w:rPr>
          <w:rFonts w:asciiTheme="minorHAnsi" w:hAnsiTheme="minorHAnsi" w:cstheme="minorHAnsi"/>
          <w:sz w:val="22"/>
          <w:szCs w:val="22"/>
        </w:rPr>
        <w:t xml:space="preserve"> (</w:t>
      </w:r>
      <w:r w:rsidR="00CA6029">
        <w:rPr>
          <w:rFonts w:asciiTheme="minorHAnsi" w:hAnsiTheme="minorHAnsi" w:cstheme="minorHAnsi"/>
          <w:sz w:val="22"/>
          <w:szCs w:val="22"/>
        </w:rPr>
        <w:t>1</w:t>
      </w:r>
      <w:r w:rsidR="003721A6">
        <w:rPr>
          <w:rFonts w:asciiTheme="minorHAnsi" w:hAnsiTheme="minorHAnsi" w:cstheme="minorHAnsi"/>
          <w:sz w:val="22"/>
          <w:szCs w:val="22"/>
        </w:rPr>
        <w:t xml:space="preserve"> </w:t>
      </w:r>
      <w:r w:rsidR="00F548EB">
        <w:rPr>
          <w:rFonts w:asciiTheme="minorHAnsi" w:hAnsiTheme="minorHAnsi" w:cstheme="minorHAnsi"/>
          <w:sz w:val="22"/>
          <w:szCs w:val="22"/>
        </w:rPr>
        <w:t>794</w:t>
      </w:r>
      <w:r w:rsidR="00131552" w:rsidRPr="00131552">
        <w:rPr>
          <w:rFonts w:asciiTheme="minorHAnsi" w:hAnsiTheme="minorHAnsi" w:cstheme="minorHAnsi"/>
          <w:sz w:val="22"/>
          <w:szCs w:val="22"/>
        </w:rPr>
        <w:t xml:space="preserve"> registrací).</w:t>
      </w:r>
      <w:r w:rsidR="00F548EB">
        <w:rPr>
          <w:rFonts w:asciiTheme="minorHAnsi" w:hAnsiTheme="minorHAnsi" w:cstheme="minorHAnsi"/>
          <w:sz w:val="22"/>
          <w:szCs w:val="22"/>
        </w:rPr>
        <w:t xml:space="preserve"> </w:t>
      </w:r>
      <w:r w:rsidR="00F548EB" w:rsidRPr="00F548EB">
        <w:rPr>
          <w:rFonts w:asciiTheme="minorHAnsi" w:hAnsiTheme="minorHAnsi" w:cstheme="minorHAnsi"/>
          <w:sz w:val="22"/>
          <w:szCs w:val="22"/>
        </w:rPr>
        <w:t xml:space="preserve">Letošní novinky </w:t>
      </w:r>
      <w:proofErr w:type="spellStart"/>
      <w:r w:rsidR="00F548EB" w:rsidRPr="00F548EB">
        <w:rPr>
          <w:rFonts w:asciiTheme="minorHAnsi" w:hAnsiTheme="minorHAnsi" w:cstheme="minorHAnsi"/>
          <w:sz w:val="22"/>
          <w:szCs w:val="22"/>
        </w:rPr>
        <w:t>Epiq</w:t>
      </w:r>
      <w:proofErr w:type="spellEnd"/>
      <w:r w:rsidR="00F548EB" w:rsidRPr="00F548EB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="00F548EB" w:rsidRPr="00F548EB">
        <w:rPr>
          <w:rFonts w:asciiTheme="minorHAnsi" w:hAnsiTheme="minorHAnsi" w:cstheme="minorHAnsi"/>
          <w:sz w:val="22"/>
          <w:szCs w:val="22"/>
        </w:rPr>
        <w:t>Peaq</w:t>
      </w:r>
      <w:proofErr w:type="spellEnd"/>
      <w:r w:rsidR="00F548EB" w:rsidRPr="00F548EB">
        <w:rPr>
          <w:rFonts w:asciiTheme="minorHAnsi" w:hAnsiTheme="minorHAnsi" w:cstheme="minorHAnsi"/>
          <w:sz w:val="22"/>
          <w:szCs w:val="22"/>
        </w:rPr>
        <w:t xml:space="preserve"> si zatím připsaly 112, resp. 114 registrací.</w:t>
      </w:r>
    </w:p>
    <w:p w14:paraId="5CEF83ED" w14:textId="1C4E5BA5" w:rsidR="00835A60" w:rsidRPr="003E5FA8" w:rsidRDefault="00835A60" w:rsidP="00835A60">
      <w:pPr>
        <w:pStyle w:val="Normlnweb"/>
        <w:numPr>
          <w:ilvl w:val="0"/>
          <w:numId w:val="11"/>
        </w:numPr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3E5FA8">
        <w:rPr>
          <w:rFonts w:asciiTheme="minorHAnsi" w:hAnsiTheme="minorHAnsi" w:cstheme="minorHAnsi"/>
          <w:b/>
          <w:bCs/>
          <w:sz w:val="22"/>
          <w:szCs w:val="22"/>
        </w:rPr>
        <w:t>Tesla</w:t>
      </w:r>
      <w:r w:rsidRPr="003E5FA8">
        <w:rPr>
          <w:rFonts w:asciiTheme="minorHAnsi" w:hAnsiTheme="minorHAnsi" w:cstheme="minorHAnsi"/>
          <w:sz w:val="22"/>
          <w:szCs w:val="22"/>
        </w:rPr>
        <w:t xml:space="preserve"> </w:t>
      </w:r>
      <w:r w:rsidR="00131552" w:rsidRPr="00131552">
        <w:rPr>
          <w:rFonts w:asciiTheme="minorHAnsi" w:hAnsiTheme="minorHAnsi" w:cstheme="minorHAnsi"/>
          <w:sz w:val="22"/>
          <w:szCs w:val="22"/>
        </w:rPr>
        <w:t xml:space="preserve">zaznamenala meziroční </w:t>
      </w:r>
      <w:r w:rsidR="003721A6">
        <w:rPr>
          <w:rFonts w:asciiTheme="minorHAnsi" w:hAnsiTheme="minorHAnsi" w:cstheme="minorHAnsi"/>
          <w:sz w:val="22"/>
          <w:szCs w:val="22"/>
        </w:rPr>
        <w:t>růst</w:t>
      </w:r>
      <w:r w:rsidR="00131552" w:rsidRPr="00131552">
        <w:rPr>
          <w:rFonts w:asciiTheme="minorHAnsi" w:hAnsiTheme="minorHAnsi" w:cstheme="minorHAnsi"/>
          <w:sz w:val="22"/>
          <w:szCs w:val="22"/>
        </w:rPr>
        <w:t xml:space="preserve"> registrací o </w:t>
      </w:r>
      <w:r w:rsidR="00F548EB">
        <w:rPr>
          <w:rFonts w:asciiTheme="minorHAnsi" w:hAnsiTheme="minorHAnsi" w:cstheme="minorHAnsi"/>
          <w:sz w:val="22"/>
          <w:szCs w:val="22"/>
        </w:rPr>
        <w:t>18</w:t>
      </w:r>
      <w:r w:rsidR="00131552" w:rsidRPr="00131552">
        <w:rPr>
          <w:rFonts w:asciiTheme="minorHAnsi" w:hAnsiTheme="minorHAnsi" w:cstheme="minorHAnsi"/>
          <w:sz w:val="22"/>
          <w:szCs w:val="22"/>
        </w:rPr>
        <w:t xml:space="preserve"> %, přičemž její tržní podíl se </w:t>
      </w:r>
      <w:r w:rsidR="00F548EB">
        <w:rPr>
          <w:rFonts w:asciiTheme="minorHAnsi" w:hAnsiTheme="minorHAnsi" w:cstheme="minorHAnsi"/>
          <w:sz w:val="22"/>
          <w:szCs w:val="22"/>
        </w:rPr>
        <w:t>snížil</w:t>
      </w:r>
      <w:r w:rsidR="00131552" w:rsidRPr="00131552">
        <w:rPr>
          <w:rFonts w:asciiTheme="minorHAnsi" w:hAnsiTheme="minorHAnsi" w:cstheme="minorHAnsi"/>
          <w:sz w:val="22"/>
          <w:szCs w:val="22"/>
        </w:rPr>
        <w:t xml:space="preserve"> z</w:t>
      </w:r>
      <w:r w:rsidR="00CA6029">
        <w:rPr>
          <w:rFonts w:asciiTheme="minorHAnsi" w:hAnsiTheme="minorHAnsi" w:cstheme="minorHAnsi"/>
          <w:sz w:val="22"/>
          <w:szCs w:val="22"/>
        </w:rPr>
        <w:t> </w:t>
      </w:r>
      <w:r w:rsidR="00131552" w:rsidRPr="00131552">
        <w:rPr>
          <w:rFonts w:asciiTheme="minorHAnsi" w:hAnsiTheme="minorHAnsi" w:cstheme="minorHAnsi"/>
          <w:sz w:val="22"/>
          <w:szCs w:val="22"/>
        </w:rPr>
        <w:t>1</w:t>
      </w:r>
      <w:r w:rsidR="00CA6029">
        <w:rPr>
          <w:rFonts w:asciiTheme="minorHAnsi" w:hAnsiTheme="minorHAnsi" w:cstheme="minorHAnsi"/>
          <w:sz w:val="22"/>
          <w:szCs w:val="22"/>
        </w:rPr>
        <w:t>5,</w:t>
      </w:r>
      <w:r w:rsidR="00F548EB">
        <w:rPr>
          <w:rFonts w:asciiTheme="minorHAnsi" w:hAnsiTheme="minorHAnsi" w:cstheme="minorHAnsi"/>
          <w:sz w:val="22"/>
          <w:szCs w:val="22"/>
        </w:rPr>
        <w:t>2</w:t>
      </w:r>
      <w:r w:rsidR="00131552" w:rsidRPr="00131552">
        <w:rPr>
          <w:rFonts w:asciiTheme="minorHAnsi" w:hAnsiTheme="minorHAnsi" w:cstheme="minorHAnsi"/>
          <w:sz w:val="22"/>
          <w:szCs w:val="22"/>
        </w:rPr>
        <w:t xml:space="preserve"> % na </w:t>
      </w:r>
      <w:r w:rsidR="00FF5506">
        <w:rPr>
          <w:rFonts w:asciiTheme="minorHAnsi" w:hAnsiTheme="minorHAnsi" w:cstheme="minorHAnsi"/>
          <w:sz w:val="22"/>
          <w:szCs w:val="22"/>
        </w:rPr>
        <w:t>1</w:t>
      </w:r>
      <w:r w:rsidR="00F548EB">
        <w:rPr>
          <w:rFonts w:asciiTheme="minorHAnsi" w:hAnsiTheme="minorHAnsi" w:cstheme="minorHAnsi"/>
          <w:sz w:val="22"/>
          <w:szCs w:val="22"/>
        </w:rPr>
        <w:t>3</w:t>
      </w:r>
      <w:r w:rsidR="003721A6">
        <w:rPr>
          <w:rFonts w:asciiTheme="minorHAnsi" w:hAnsiTheme="minorHAnsi" w:cstheme="minorHAnsi"/>
          <w:sz w:val="22"/>
          <w:szCs w:val="22"/>
        </w:rPr>
        <w:t>,6</w:t>
      </w:r>
      <w:r w:rsidR="00FF5506">
        <w:rPr>
          <w:rFonts w:asciiTheme="minorHAnsi" w:hAnsiTheme="minorHAnsi" w:cstheme="minorHAnsi"/>
          <w:sz w:val="22"/>
          <w:szCs w:val="22"/>
        </w:rPr>
        <w:t> </w:t>
      </w:r>
      <w:r w:rsidR="00131552" w:rsidRPr="00131552">
        <w:rPr>
          <w:rFonts w:asciiTheme="minorHAnsi" w:hAnsiTheme="minorHAnsi" w:cstheme="minorHAnsi"/>
          <w:sz w:val="22"/>
          <w:szCs w:val="22"/>
        </w:rPr>
        <w:t>%.</w:t>
      </w:r>
    </w:p>
    <w:p w14:paraId="0BD6DE56" w14:textId="3902A5A6" w:rsidR="003C21FE" w:rsidRDefault="001C0D64" w:rsidP="00835A60">
      <w:pPr>
        <w:pStyle w:val="Normlnweb"/>
        <w:numPr>
          <w:ilvl w:val="0"/>
          <w:numId w:val="11"/>
        </w:numPr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Mercedes-Benz</w:t>
      </w:r>
      <w:r w:rsidR="00835A60" w:rsidRPr="003E5FA8">
        <w:rPr>
          <w:rFonts w:asciiTheme="minorHAnsi" w:hAnsiTheme="minorHAnsi" w:cstheme="minorHAnsi"/>
          <w:sz w:val="22"/>
          <w:szCs w:val="22"/>
        </w:rPr>
        <w:t xml:space="preserve"> </w:t>
      </w:r>
      <w:r w:rsidR="00131552" w:rsidRPr="00131552">
        <w:rPr>
          <w:rFonts w:asciiTheme="minorHAnsi" w:hAnsiTheme="minorHAnsi" w:cstheme="minorHAnsi"/>
          <w:sz w:val="22"/>
          <w:szCs w:val="22"/>
        </w:rPr>
        <w:t xml:space="preserve">obsadil třetí pozici s tržním podílem </w:t>
      </w:r>
      <w:r w:rsidR="00F548EB">
        <w:rPr>
          <w:rFonts w:asciiTheme="minorHAnsi" w:hAnsiTheme="minorHAnsi" w:cstheme="minorHAnsi"/>
          <w:sz w:val="22"/>
          <w:szCs w:val="22"/>
        </w:rPr>
        <w:t>5,3</w:t>
      </w:r>
      <w:r w:rsidR="00131552" w:rsidRPr="00131552">
        <w:rPr>
          <w:rFonts w:asciiTheme="minorHAnsi" w:hAnsiTheme="minorHAnsi" w:cstheme="minorHAnsi"/>
          <w:sz w:val="22"/>
          <w:szCs w:val="22"/>
        </w:rPr>
        <w:t xml:space="preserve"> %</w:t>
      </w:r>
      <w:r w:rsidR="00FF5506">
        <w:rPr>
          <w:rFonts w:asciiTheme="minorHAnsi" w:hAnsiTheme="minorHAnsi" w:cstheme="minorHAnsi"/>
          <w:sz w:val="22"/>
          <w:szCs w:val="22"/>
        </w:rPr>
        <w:t xml:space="preserve">, </w:t>
      </w:r>
      <w:r w:rsidR="00FF5506" w:rsidRPr="00FF5506">
        <w:rPr>
          <w:rFonts w:asciiTheme="minorHAnsi" w:hAnsiTheme="minorHAnsi" w:cstheme="minorHAnsi"/>
          <w:sz w:val="22"/>
          <w:szCs w:val="22"/>
        </w:rPr>
        <w:t xml:space="preserve">zaznamenal výrazný meziroční </w:t>
      </w:r>
      <w:r>
        <w:rPr>
          <w:rFonts w:asciiTheme="minorHAnsi" w:hAnsiTheme="minorHAnsi" w:cstheme="minorHAnsi"/>
          <w:sz w:val="22"/>
          <w:szCs w:val="22"/>
        </w:rPr>
        <w:t>růst</w:t>
      </w:r>
      <w:r w:rsidR="00FF5506" w:rsidRPr="00FF5506">
        <w:rPr>
          <w:rFonts w:asciiTheme="minorHAnsi" w:hAnsiTheme="minorHAnsi" w:cstheme="minorHAnsi"/>
          <w:sz w:val="22"/>
          <w:szCs w:val="22"/>
        </w:rPr>
        <w:t xml:space="preserve"> o</w:t>
      </w:r>
      <w:r w:rsidR="00326003">
        <w:rPr>
          <w:rFonts w:asciiTheme="minorHAnsi" w:hAnsiTheme="minorHAnsi" w:cstheme="minorHAnsi"/>
          <w:sz w:val="22"/>
          <w:szCs w:val="22"/>
        </w:rPr>
        <w:t> </w:t>
      </w:r>
      <w:r w:rsidR="00F548EB">
        <w:rPr>
          <w:rFonts w:asciiTheme="minorHAnsi" w:hAnsiTheme="minorHAnsi" w:cstheme="minorHAnsi"/>
          <w:sz w:val="22"/>
          <w:szCs w:val="22"/>
        </w:rPr>
        <w:t>89</w:t>
      </w:r>
      <w:r w:rsidR="00FF5506">
        <w:rPr>
          <w:rFonts w:asciiTheme="minorHAnsi" w:hAnsiTheme="minorHAnsi" w:cstheme="minorHAnsi"/>
          <w:sz w:val="22"/>
          <w:szCs w:val="22"/>
        </w:rPr>
        <w:t> </w:t>
      </w:r>
      <w:r w:rsidR="00FF5506" w:rsidRPr="00FF5506">
        <w:rPr>
          <w:rFonts w:asciiTheme="minorHAnsi" w:hAnsiTheme="minorHAnsi" w:cstheme="minorHAnsi"/>
          <w:sz w:val="22"/>
          <w:szCs w:val="22"/>
        </w:rPr>
        <w:t>%</w:t>
      </w:r>
      <w:r w:rsidR="00FF5506">
        <w:rPr>
          <w:rFonts w:asciiTheme="minorHAnsi" w:hAnsiTheme="minorHAnsi" w:cstheme="minorHAnsi"/>
          <w:sz w:val="22"/>
          <w:szCs w:val="22"/>
        </w:rPr>
        <w:t>.</w:t>
      </w:r>
    </w:p>
    <w:p w14:paraId="1900B693" w14:textId="2A910C56" w:rsidR="001B35BD" w:rsidRPr="004B32F9" w:rsidRDefault="004B32F9" w:rsidP="009E049F">
      <w:pPr>
        <w:pStyle w:val="Normlnweb"/>
        <w:shd w:val="clear" w:color="auto" w:fill="FFFFFF" w:themeFill="background1"/>
        <w:spacing w:after="165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4B32F9">
        <w:rPr>
          <w:rFonts w:asciiTheme="minorHAnsi" w:hAnsiTheme="minorHAnsi" w:cstheme="minorHAnsi"/>
          <w:sz w:val="22"/>
          <w:szCs w:val="22"/>
        </w:rPr>
        <w:t xml:space="preserve">Detailní informace </w:t>
      </w:r>
      <w:r w:rsidR="00F548EB">
        <w:rPr>
          <w:rFonts w:asciiTheme="minorHAnsi" w:hAnsiTheme="minorHAnsi" w:cstheme="minorHAnsi"/>
          <w:sz w:val="22"/>
          <w:szCs w:val="22"/>
        </w:rPr>
        <w:t xml:space="preserve">jsou </w:t>
      </w:r>
      <w:r w:rsidRPr="004B32F9">
        <w:rPr>
          <w:rFonts w:asciiTheme="minorHAnsi" w:hAnsiTheme="minorHAnsi" w:cstheme="minorHAnsi"/>
          <w:sz w:val="22"/>
          <w:szCs w:val="22"/>
        </w:rPr>
        <w:t>k dispozici ve zprávě</w:t>
      </w:r>
      <w:r w:rsidRPr="004B32F9">
        <w:rPr>
          <w:rFonts w:asciiTheme="minorHAnsi" w:hAnsiTheme="minorHAnsi" w:cstheme="minorHAnsi"/>
          <w:sz w:val="22"/>
          <w:szCs w:val="22"/>
        </w:rPr>
        <w:t xml:space="preserve"> „</w:t>
      </w:r>
      <w:hyperlink r:id="rId11" w:history="1">
        <w:r w:rsidRPr="004B32F9">
          <w:rPr>
            <w:rStyle w:val="Hypertextovodkaz"/>
            <w:rFonts w:asciiTheme="minorHAnsi" w:hAnsiTheme="minorHAnsi" w:cstheme="minorHAnsi"/>
            <w:i/>
            <w:iCs/>
            <w:color w:val="auto"/>
            <w:sz w:val="22"/>
            <w:szCs w:val="22"/>
          </w:rPr>
          <w:t>Registrace nových elektromobilů v Česku meziročně vzrostly o</w:t>
        </w:r>
        <w:r w:rsidR="00326003">
          <w:rPr>
            <w:rStyle w:val="Hypertextovodkaz"/>
            <w:rFonts w:asciiTheme="minorHAnsi" w:hAnsiTheme="minorHAnsi" w:cstheme="minorHAnsi"/>
            <w:i/>
            <w:iCs/>
            <w:color w:val="auto"/>
            <w:sz w:val="22"/>
            <w:szCs w:val="22"/>
          </w:rPr>
          <w:t> </w:t>
        </w:r>
        <w:r w:rsidRPr="004B32F9">
          <w:rPr>
            <w:rStyle w:val="Hypertextovodkaz"/>
            <w:rFonts w:asciiTheme="minorHAnsi" w:hAnsiTheme="minorHAnsi" w:cstheme="minorHAnsi"/>
            <w:i/>
            <w:iCs/>
            <w:color w:val="auto"/>
            <w:sz w:val="22"/>
            <w:szCs w:val="22"/>
          </w:rPr>
          <w:t>třetinu, srpen přinesl první registrace vozů Škoda PEAQ</w:t>
        </w:r>
      </w:hyperlink>
      <w:r w:rsidRPr="004B32F9">
        <w:rPr>
          <w:rFonts w:asciiTheme="minorHAnsi" w:hAnsiTheme="minorHAnsi" w:cstheme="minorHAnsi"/>
          <w:sz w:val="22"/>
          <w:szCs w:val="22"/>
        </w:rPr>
        <w:t>“.</w:t>
      </w:r>
    </w:p>
    <w:p w14:paraId="14C7D5E2" w14:textId="22EA3E52" w:rsidR="002E5F49" w:rsidRPr="00F548EB" w:rsidRDefault="00DA0A77" w:rsidP="002E5F49">
      <w:pPr>
        <w:pStyle w:val="Normlnweb"/>
        <w:shd w:val="clear" w:color="auto" w:fill="FFFFFF" w:themeFill="background1"/>
        <w:spacing w:before="0" w:beforeAutospacing="0" w:after="165" w:afterAutospacing="0"/>
        <w:ind w:right="14"/>
        <w:jc w:val="both"/>
        <w:rPr>
          <w:rFonts w:asciiTheme="minorHAnsi" w:hAnsiTheme="minorHAnsi" w:cstheme="minorHAnsi"/>
          <w:b/>
          <w:color w:val="0070C0"/>
        </w:rPr>
      </w:pPr>
      <w:r w:rsidRPr="00F548EB">
        <w:rPr>
          <w:rFonts w:asciiTheme="minorHAnsi" w:hAnsiTheme="minorHAnsi" w:cstheme="minorHAnsi"/>
          <w:b/>
          <w:color w:val="0070C0"/>
        </w:rPr>
        <w:t>Aktuální stav bateriových elektromobilů a dobíjecí i</w:t>
      </w:r>
      <w:r w:rsidR="00835A60" w:rsidRPr="00F548EB">
        <w:rPr>
          <w:rFonts w:asciiTheme="minorHAnsi" w:hAnsiTheme="minorHAnsi" w:cstheme="minorHAnsi"/>
          <w:b/>
          <w:color w:val="0070C0"/>
        </w:rPr>
        <w:t>nfrastruktur</w:t>
      </w:r>
      <w:r w:rsidRPr="00F548EB">
        <w:rPr>
          <w:rFonts w:asciiTheme="minorHAnsi" w:hAnsiTheme="minorHAnsi" w:cstheme="minorHAnsi"/>
          <w:b/>
          <w:color w:val="0070C0"/>
        </w:rPr>
        <w:t>y v ČR</w:t>
      </w:r>
    </w:p>
    <w:p w14:paraId="44AE5DDD" w14:textId="32243C1A" w:rsidR="00131552" w:rsidRDefault="00131552" w:rsidP="0089666A">
      <w:pPr>
        <w:pStyle w:val="Normlnweb"/>
        <w:shd w:val="clear" w:color="auto" w:fill="FFFFFF"/>
        <w:spacing w:before="0" w:beforeAutospacing="0" w:after="165" w:afterAutospacing="0"/>
        <w:ind w:right="1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719F2">
        <w:rPr>
          <w:rFonts w:asciiTheme="minorHAnsi" w:hAnsiTheme="minorHAnsi" w:cstheme="minorHAnsi"/>
          <w:b/>
          <w:bCs/>
          <w:sz w:val="22"/>
          <w:szCs w:val="22"/>
        </w:rPr>
        <w:t xml:space="preserve">V České republice je aktuálně registrováno </w:t>
      </w:r>
      <w:hyperlink r:id="rId12" w:history="1">
        <w:r w:rsidR="00CA6029" w:rsidRPr="00E719F2">
          <w:rPr>
            <w:rStyle w:val="Hypertextovodkaz"/>
            <w:rFonts w:asciiTheme="minorHAnsi" w:hAnsiTheme="minorHAnsi" w:cstheme="minorHAnsi"/>
            <w:b/>
            <w:bCs/>
            <w:color w:val="auto"/>
            <w:sz w:val="22"/>
            <w:szCs w:val="22"/>
          </w:rPr>
          <w:t>7</w:t>
        </w:r>
        <w:r w:rsidR="00F548EB" w:rsidRPr="00E719F2">
          <w:rPr>
            <w:rStyle w:val="Hypertextovodkaz"/>
            <w:rFonts w:asciiTheme="minorHAnsi" w:hAnsiTheme="minorHAnsi" w:cstheme="minorHAnsi"/>
            <w:b/>
            <w:bCs/>
            <w:color w:val="auto"/>
            <w:sz w:val="22"/>
            <w:szCs w:val="22"/>
          </w:rPr>
          <w:t>9,5</w:t>
        </w:r>
        <w:r w:rsidRPr="00E719F2">
          <w:rPr>
            <w:rStyle w:val="Hypertextovodkaz"/>
            <w:rFonts w:asciiTheme="minorHAnsi" w:hAnsiTheme="minorHAnsi" w:cstheme="minorHAnsi"/>
            <w:b/>
            <w:bCs/>
            <w:color w:val="auto"/>
            <w:sz w:val="22"/>
            <w:szCs w:val="22"/>
          </w:rPr>
          <w:t xml:space="preserve"> tisíc</w:t>
        </w:r>
        <w:r w:rsidR="001F3A72" w:rsidRPr="00E719F2">
          <w:rPr>
            <w:rStyle w:val="Hypertextovodkaz"/>
            <w:rFonts w:asciiTheme="minorHAnsi" w:hAnsiTheme="minorHAnsi" w:cstheme="minorHAnsi"/>
            <w:b/>
            <w:bCs/>
            <w:color w:val="auto"/>
            <w:sz w:val="22"/>
            <w:szCs w:val="22"/>
          </w:rPr>
          <w:t>e</w:t>
        </w:r>
        <w:r w:rsidRPr="00E719F2">
          <w:rPr>
            <w:rStyle w:val="Hypertextovodkaz"/>
            <w:rFonts w:asciiTheme="minorHAnsi" w:hAnsiTheme="minorHAnsi" w:cstheme="minorHAnsi"/>
            <w:b/>
            <w:bCs/>
            <w:color w:val="auto"/>
            <w:sz w:val="22"/>
            <w:szCs w:val="22"/>
          </w:rPr>
          <w:t xml:space="preserve"> osobních bateriových elektromobilů</w:t>
        </w:r>
      </w:hyperlink>
      <w:r w:rsidRPr="00E719F2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Pr="00E719F2">
        <w:rPr>
          <w:rFonts w:asciiTheme="minorHAnsi" w:hAnsiTheme="minorHAnsi" w:cstheme="minorHAnsi"/>
          <w:sz w:val="22"/>
          <w:szCs w:val="22"/>
        </w:rPr>
        <w:t>Největší podíl připadá na značky Tesla (1</w:t>
      </w:r>
      <w:r w:rsidR="00562BFC" w:rsidRPr="00E719F2">
        <w:rPr>
          <w:rFonts w:asciiTheme="minorHAnsi" w:hAnsiTheme="minorHAnsi" w:cstheme="minorHAnsi"/>
          <w:sz w:val="22"/>
          <w:szCs w:val="22"/>
        </w:rPr>
        <w:t>7</w:t>
      </w:r>
      <w:r w:rsidR="003721A6" w:rsidRPr="00E719F2">
        <w:rPr>
          <w:rFonts w:asciiTheme="minorHAnsi" w:hAnsiTheme="minorHAnsi" w:cstheme="minorHAnsi"/>
          <w:sz w:val="22"/>
          <w:szCs w:val="22"/>
        </w:rPr>
        <w:t>,2</w:t>
      </w:r>
      <w:r w:rsidRPr="00E719F2">
        <w:rPr>
          <w:rFonts w:asciiTheme="minorHAnsi" w:hAnsiTheme="minorHAnsi" w:cstheme="minorHAnsi"/>
          <w:sz w:val="22"/>
          <w:szCs w:val="22"/>
        </w:rPr>
        <w:t xml:space="preserve"> tis.), Škoda (1</w:t>
      </w:r>
      <w:r w:rsidR="00562BFC" w:rsidRPr="00E719F2">
        <w:rPr>
          <w:rFonts w:asciiTheme="minorHAnsi" w:hAnsiTheme="minorHAnsi" w:cstheme="minorHAnsi"/>
          <w:sz w:val="22"/>
          <w:szCs w:val="22"/>
        </w:rPr>
        <w:t>6</w:t>
      </w:r>
      <w:r w:rsidRPr="00E719F2">
        <w:rPr>
          <w:rFonts w:asciiTheme="minorHAnsi" w:hAnsiTheme="minorHAnsi" w:cstheme="minorHAnsi"/>
          <w:sz w:val="22"/>
          <w:szCs w:val="22"/>
        </w:rPr>
        <w:t xml:space="preserve"> tis.), Volkswagen (</w:t>
      </w:r>
      <w:r w:rsidR="00562BFC" w:rsidRPr="00E719F2">
        <w:rPr>
          <w:rFonts w:asciiTheme="minorHAnsi" w:hAnsiTheme="minorHAnsi" w:cstheme="minorHAnsi"/>
          <w:sz w:val="22"/>
          <w:szCs w:val="22"/>
        </w:rPr>
        <w:t>8,5</w:t>
      </w:r>
      <w:r w:rsidRPr="00E719F2">
        <w:rPr>
          <w:rFonts w:asciiTheme="minorHAnsi" w:hAnsiTheme="minorHAnsi" w:cstheme="minorHAnsi"/>
          <w:sz w:val="22"/>
          <w:szCs w:val="22"/>
        </w:rPr>
        <w:t xml:space="preserve"> tis.), BMW (</w:t>
      </w:r>
      <w:r w:rsidR="001C0D64" w:rsidRPr="00E719F2">
        <w:rPr>
          <w:rFonts w:asciiTheme="minorHAnsi" w:hAnsiTheme="minorHAnsi" w:cstheme="minorHAnsi"/>
          <w:sz w:val="22"/>
          <w:szCs w:val="22"/>
        </w:rPr>
        <w:t>5</w:t>
      </w:r>
      <w:r w:rsidR="00CA6029" w:rsidRPr="00E719F2">
        <w:rPr>
          <w:rFonts w:asciiTheme="minorHAnsi" w:hAnsiTheme="minorHAnsi" w:cstheme="minorHAnsi"/>
          <w:sz w:val="22"/>
          <w:szCs w:val="22"/>
        </w:rPr>
        <w:t>,</w:t>
      </w:r>
      <w:r w:rsidR="00562BFC" w:rsidRPr="00E719F2">
        <w:rPr>
          <w:rFonts w:asciiTheme="minorHAnsi" w:hAnsiTheme="minorHAnsi" w:cstheme="minorHAnsi"/>
          <w:sz w:val="22"/>
          <w:szCs w:val="22"/>
        </w:rPr>
        <w:t>4</w:t>
      </w:r>
      <w:r w:rsidRPr="00E719F2">
        <w:rPr>
          <w:rFonts w:asciiTheme="minorHAnsi" w:hAnsiTheme="minorHAnsi" w:cstheme="minorHAnsi"/>
          <w:sz w:val="22"/>
          <w:szCs w:val="22"/>
        </w:rPr>
        <w:t xml:space="preserve"> tis.)</w:t>
      </w:r>
      <w:r w:rsidR="00473B6A" w:rsidRPr="00E719F2">
        <w:rPr>
          <w:rFonts w:asciiTheme="minorHAnsi" w:hAnsiTheme="minorHAnsi" w:cstheme="minorHAnsi"/>
          <w:sz w:val="22"/>
          <w:szCs w:val="22"/>
        </w:rPr>
        <w:t>,</w:t>
      </w:r>
      <w:r w:rsidRPr="00E719F2">
        <w:rPr>
          <w:rFonts w:asciiTheme="minorHAnsi" w:hAnsiTheme="minorHAnsi" w:cstheme="minorHAnsi"/>
          <w:sz w:val="22"/>
          <w:szCs w:val="22"/>
        </w:rPr>
        <w:t xml:space="preserve"> Hyundai (3,</w:t>
      </w:r>
      <w:r w:rsidR="00562BFC" w:rsidRPr="00E719F2">
        <w:rPr>
          <w:rFonts w:asciiTheme="minorHAnsi" w:hAnsiTheme="minorHAnsi" w:cstheme="minorHAnsi"/>
          <w:sz w:val="22"/>
          <w:szCs w:val="22"/>
        </w:rPr>
        <w:t>9</w:t>
      </w:r>
      <w:r w:rsidRPr="00E719F2">
        <w:rPr>
          <w:rFonts w:asciiTheme="minorHAnsi" w:hAnsiTheme="minorHAnsi" w:cstheme="minorHAnsi"/>
          <w:sz w:val="22"/>
          <w:szCs w:val="22"/>
        </w:rPr>
        <w:t xml:space="preserve"> tis.)</w:t>
      </w:r>
      <w:r w:rsidR="00473B6A" w:rsidRPr="00E719F2">
        <w:rPr>
          <w:rFonts w:asciiTheme="minorHAnsi" w:hAnsiTheme="minorHAnsi" w:cstheme="minorHAnsi"/>
          <w:sz w:val="22"/>
          <w:szCs w:val="22"/>
        </w:rPr>
        <w:t>, Mercedes-Benz (3,</w:t>
      </w:r>
      <w:r w:rsidR="00562BFC" w:rsidRPr="00E719F2">
        <w:rPr>
          <w:rFonts w:asciiTheme="minorHAnsi" w:hAnsiTheme="minorHAnsi" w:cstheme="minorHAnsi"/>
          <w:sz w:val="22"/>
          <w:szCs w:val="22"/>
        </w:rPr>
        <w:t>6</w:t>
      </w:r>
      <w:r w:rsidR="00473B6A" w:rsidRPr="00E719F2">
        <w:rPr>
          <w:rFonts w:asciiTheme="minorHAnsi" w:hAnsiTheme="minorHAnsi" w:cstheme="minorHAnsi"/>
          <w:sz w:val="22"/>
          <w:szCs w:val="22"/>
        </w:rPr>
        <w:t xml:space="preserve"> tis.), Kia (2,</w:t>
      </w:r>
      <w:r w:rsidR="00562BFC" w:rsidRPr="00E719F2">
        <w:rPr>
          <w:rFonts w:asciiTheme="minorHAnsi" w:hAnsiTheme="minorHAnsi" w:cstheme="minorHAnsi"/>
          <w:sz w:val="22"/>
          <w:szCs w:val="22"/>
        </w:rPr>
        <w:t>3</w:t>
      </w:r>
      <w:r w:rsidR="00473B6A" w:rsidRPr="00E719F2">
        <w:rPr>
          <w:rFonts w:asciiTheme="minorHAnsi" w:hAnsiTheme="minorHAnsi" w:cstheme="minorHAnsi"/>
          <w:sz w:val="22"/>
          <w:szCs w:val="22"/>
        </w:rPr>
        <w:t xml:space="preserve"> tis.) a Volvo (2</w:t>
      </w:r>
      <w:r w:rsidR="00562BFC" w:rsidRPr="00E719F2">
        <w:rPr>
          <w:rFonts w:asciiTheme="minorHAnsi" w:hAnsiTheme="minorHAnsi" w:cstheme="minorHAnsi"/>
          <w:sz w:val="22"/>
          <w:szCs w:val="22"/>
        </w:rPr>
        <w:t>,1</w:t>
      </w:r>
      <w:r w:rsidR="00473B6A" w:rsidRPr="00E719F2">
        <w:rPr>
          <w:rFonts w:asciiTheme="minorHAnsi" w:hAnsiTheme="minorHAnsi" w:cstheme="minorHAnsi"/>
          <w:sz w:val="22"/>
          <w:szCs w:val="22"/>
        </w:rPr>
        <w:t xml:space="preserve"> tis.)</w:t>
      </w:r>
      <w:r w:rsidRPr="00E719F2">
        <w:rPr>
          <w:rFonts w:asciiTheme="minorHAnsi" w:hAnsiTheme="minorHAnsi" w:cstheme="minorHAnsi"/>
          <w:sz w:val="22"/>
          <w:szCs w:val="22"/>
        </w:rPr>
        <w:t xml:space="preserve">. Rozvoj elektromobility je doprovázen rozšiřováním dobíjecí infrastruktury. </w:t>
      </w:r>
      <w:r w:rsidRPr="00E719F2">
        <w:rPr>
          <w:rFonts w:asciiTheme="minorHAnsi" w:hAnsiTheme="minorHAnsi" w:cstheme="minorHAnsi"/>
          <w:b/>
          <w:bCs/>
          <w:sz w:val="22"/>
          <w:szCs w:val="22"/>
        </w:rPr>
        <w:t xml:space="preserve">Řidičům je k dispozici </w:t>
      </w:r>
      <w:hyperlink r:id="rId13" w:history="1">
        <w:r w:rsidRPr="00E719F2">
          <w:rPr>
            <w:rStyle w:val="Hypertextovodkaz"/>
            <w:rFonts w:asciiTheme="minorHAnsi" w:hAnsiTheme="minorHAnsi" w:cstheme="minorHAnsi"/>
            <w:b/>
            <w:bCs/>
            <w:color w:val="auto"/>
            <w:sz w:val="22"/>
            <w:szCs w:val="22"/>
          </w:rPr>
          <w:t xml:space="preserve">7 </w:t>
        </w:r>
        <w:r w:rsidR="00562BFC" w:rsidRPr="00E719F2">
          <w:rPr>
            <w:rStyle w:val="Hypertextovodkaz"/>
            <w:rFonts w:asciiTheme="minorHAnsi" w:hAnsiTheme="minorHAnsi" w:cstheme="minorHAnsi"/>
            <w:b/>
            <w:bCs/>
            <w:color w:val="auto"/>
            <w:sz w:val="22"/>
            <w:szCs w:val="22"/>
          </w:rPr>
          <w:t>590</w:t>
        </w:r>
        <w:r w:rsidRPr="00E719F2">
          <w:rPr>
            <w:rStyle w:val="Hypertextovodkaz"/>
            <w:rFonts w:asciiTheme="minorHAnsi" w:hAnsiTheme="minorHAnsi" w:cstheme="minorHAnsi"/>
            <w:b/>
            <w:bCs/>
            <w:color w:val="auto"/>
            <w:sz w:val="22"/>
            <w:szCs w:val="22"/>
          </w:rPr>
          <w:t xml:space="preserve"> veřejných dobíjecích bodů, z nichž </w:t>
        </w:r>
        <w:r w:rsidR="00FF5506" w:rsidRPr="00E719F2">
          <w:rPr>
            <w:rStyle w:val="Hypertextovodkaz"/>
            <w:rFonts w:asciiTheme="minorHAnsi" w:hAnsiTheme="minorHAnsi" w:cstheme="minorHAnsi"/>
            <w:b/>
            <w:bCs/>
            <w:color w:val="auto"/>
            <w:sz w:val="22"/>
            <w:szCs w:val="22"/>
          </w:rPr>
          <w:t xml:space="preserve">1 </w:t>
        </w:r>
        <w:r w:rsidR="00562BFC" w:rsidRPr="00E719F2">
          <w:rPr>
            <w:rStyle w:val="Hypertextovodkaz"/>
            <w:rFonts w:asciiTheme="minorHAnsi" w:hAnsiTheme="minorHAnsi" w:cstheme="minorHAnsi"/>
            <w:b/>
            <w:bCs/>
            <w:color w:val="auto"/>
            <w:sz w:val="22"/>
            <w:szCs w:val="22"/>
          </w:rPr>
          <w:t>119</w:t>
        </w:r>
        <w:r w:rsidRPr="00E719F2">
          <w:rPr>
            <w:rStyle w:val="Hypertextovodkaz"/>
            <w:rFonts w:asciiTheme="minorHAnsi" w:hAnsiTheme="minorHAnsi" w:cstheme="minorHAnsi"/>
            <w:b/>
            <w:bCs/>
            <w:color w:val="auto"/>
            <w:sz w:val="22"/>
            <w:szCs w:val="22"/>
          </w:rPr>
          <w:t xml:space="preserve"> (1</w:t>
        </w:r>
        <w:r w:rsidR="00562BFC" w:rsidRPr="00E719F2">
          <w:rPr>
            <w:rStyle w:val="Hypertextovodkaz"/>
            <w:rFonts w:asciiTheme="minorHAnsi" w:hAnsiTheme="minorHAnsi" w:cstheme="minorHAnsi"/>
            <w:b/>
            <w:bCs/>
            <w:color w:val="auto"/>
            <w:sz w:val="22"/>
            <w:szCs w:val="22"/>
          </w:rPr>
          <w:t>4,7</w:t>
        </w:r>
        <w:r w:rsidRPr="00E719F2">
          <w:rPr>
            <w:rStyle w:val="Hypertextovodkaz"/>
            <w:rFonts w:asciiTheme="minorHAnsi" w:hAnsiTheme="minorHAnsi" w:cstheme="minorHAnsi"/>
            <w:b/>
            <w:bCs/>
            <w:color w:val="auto"/>
            <w:sz w:val="22"/>
            <w:szCs w:val="22"/>
          </w:rPr>
          <w:t xml:space="preserve"> %) nabízí výkon nad 150 kW</w:t>
        </w:r>
      </w:hyperlink>
      <w:r w:rsidRPr="00E719F2">
        <w:rPr>
          <w:rFonts w:asciiTheme="minorHAnsi" w:hAnsiTheme="minorHAnsi" w:cstheme="minorHAnsi"/>
          <w:b/>
          <w:bCs/>
          <w:sz w:val="22"/>
          <w:szCs w:val="22"/>
        </w:rPr>
        <w:t>, umožňující rychlé dobíjení.</w:t>
      </w:r>
    </w:p>
    <w:p w14:paraId="586D73E7" w14:textId="16A35ED7" w:rsidR="004B32F9" w:rsidRDefault="00E719F2" w:rsidP="0089666A">
      <w:pPr>
        <w:pStyle w:val="Normlnweb"/>
        <w:shd w:val="clear" w:color="auto" w:fill="FFFFFF"/>
        <w:spacing w:before="0" w:beforeAutospacing="0" w:after="165" w:afterAutospacing="0"/>
        <w:ind w:right="14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719F2">
        <w:rPr>
          <w:rFonts w:asciiTheme="minorHAnsi" w:hAnsiTheme="minorHAnsi" w:cstheme="minorHAnsi"/>
          <w:b/>
          <w:bCs/>
          <w:sz w:val="22"/>
          <w:szCs w:val="22"/>
        </w:rPr>
        <w:t>Aktuální data, trendy a zkušenosti z praxe zazní 1. října 2026 také v rámci druhého bloku konference Čistá doprava: Od plánů k činům na Ministerstvu dopravy. Program konference a možnost registrace jsou k</w:t>
      </w:r>
      <w:r w:rsidR="00326003"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Pr="00E719F2">
        <w:rPr>
          <w:rFonts w:asciiTheme="minorHAnsi" w:hAnsiTheme="minorHAnsi" w:cstheme="minorHAnsi"/>
          <w:b/>
          <w:bCs/>
          <w:sz w:val="22"/>
          <w:szCs w:val="22"/>
        </w:rPr>
        <w:t xml:space="preserve">dispozici </w:t>
      </w:r>
      <w:hyperlink r:id="rId14" w:history="1">
        <w:r w:rsidRPr="00E719F2">
          <w:rPr>
            <w:rStyle w:val="Hypertextovodkaz"/>
            <w:rFonts w:asciiTheme="minorHAnsi" w:hAnsiTheme="minorHAnsi" w:cstheme="minorHAnsi"/>
            <w:b/>
            <w:bCs/>
            <w:color w:val="auto"/>
            <w:sz w:val="22"/>
            <w:szCs w:val="22"/>
          </w:rPr>
          <w:t>zde</w:t>
        </w:r>
      </w:hyperlink>
      <w:r w:rsidRPr="00E719F2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2FB55247" w14:textId="233162DE" w:rsidR="00AA5F2E" w:rsidRPr="00835A60" w:rsidRDefault="008101A1" w:rsidP="00AA5F2E">
      <w:pPr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Projektový web</w:t>
      </w:r>
      <w:r w:rsidR="00F144EE" w:rsidRPr="00F144EE">
        <w:rPr>
          <w:rFonts w:asciiTheme="minorHAnsi" w:hAnsiTheme="minorHAnsi" w:cstheme="minorHAnsi"/>
          <w:i/>
          <w:sz w:val="20"/>
          <w:szCs w:val="20"/>
        </w:rPr>
        <w:t xml:space="preserve"> cistadoprava.cz je realizován s finanční podporou Ministerstva dopravy poskytovanou v rámci programu dlouhodobého koncepčního rozvoje výzkumných organizací a s finanční podporou komerčních partnerů, jimiž jsou Pražská energetika, a. s., ORLEN Unipetrol RPA s.r.o. – BENZINA, odštěpný závod, a E.ON Drive </w:t>
      </w:r>
      <w:proofErr w:type="spellStart"/>
      <w:r w:rsidR="00F144EE" w:rsidRPr="00F144EE">
        <w:rPr>
          <w:rFonts w:asciiTheme="minorHAnsi" w:hAnsiTheme="minorHAnsi" w:cstheme="minorHAnsi"/>
          <w:i/>
          <w:sz w:val="20"/>
          <w:szCs w:val="20"/>
        </w:rPr>
        <w:t>Infrastructure</w:t>
      </w:r>
      <w:proofErr w:type="spellEnd"/>
      <w:r w:rsidR="00F144EE" w:rsidRPr="00F144EE">
        <w:rPr>
          <w:rFonts w:asciiTheme="minorHAnsi" w:hAnsiTheme="minorHAnsi" w:cstheme="minorHAnsi"/>
          <w:i/>
          <w:sz w:val="20"/>
          <w:szCs w:val="20"/>
        </w:rPr>
        <w:t xml:space="preserve"> CZ s.r.o.</w:t>
      </w:r>
    </w:p>
    <w:p w14:paraId="58612E4D" w14:textId="77777777" w:rsidR="006C3281" w:rsidRPr="00835A60" w:rsidRDefault="006C3281" w:rsidP="009C2AEE">
      <w:pPr>
        <w:rPr>
          <w:rFonts w:asciiTheme="minorHAnsi" w:hAnsiTheme="minorHAnsi" w:cstheme="minorHAnsi"/>
          <w:i/>
          <w:sz w:val="20"/>
          <w:szCs w:val="20"/>
        </w:rPr>
      </w:pPr>
    </w:p>
    <w:p w14:paraId="5446DEA3" w14:textId="660AC697" w:rsidR="004921B8" w:rsidRPr="00F35FAD" w:rsidRDefault="004921B8" w:rsidP="009C2AEE">
      <w:pPr>
        <w:ind w:right="14"/>
        <w:jc w:val="both"/>
        <w:rPr>
          <w:rFonts w:asciiTheme="minorHAnsi" w:hAnsiTheme="minorHAnsi" w:cstheme="minorHAnsi"/>
          <w:i/>
          <w:sz w:val="20"/>
          <w:szCs w:val="20"/>
        </w:rPr>
      </w:pPr>
      <w:r w:rsidRPr="00F35FAD">
        <w:rPr>
          <w:rFonts w:asciiTheme="minorHAnsi" w:hAnsiTheme="minorHAnsi" w:cstheme="minorHAnsi"/>
          <w:i/>
          <w:sz w:val="20"/>
          <w:szCs w:val="20"/>
        </w:rPr>
        <w:t>Zdroj vstupních dat:</w:t>
      </w:r>
      <w:r w:rsidR="008973BF" w:rsidRPr="00F35FAD">
        <w:rPr>
          <w:rFonts w:asciiTheme="minorHAnsi" w:hAnsiTheme="minorHAnsi" w:cstheme="minorHAnsi"/>
          <w:i/>
          <w:sz w:val="20"/>
          <w:szCs w:val="20"/>
        </w:rPr>
        <w:t xml:space="preserve"> Evropské sdružení výrobců automobilů</w:t>
      </w:r>
      <w:r w:rsidR="006A63DB" w:rsidRPr="00F35FAD">
        <w:rPr>
          <w:rFonts w:asciiTheme="minorHAnsi" w:hAnsiTheme="minorHAnsi" w:cstheme="minorHAnsi"/>
          <w:i/>
          <w:sz w:val="20"/>
          <w:szCs w:val="20"/>
        </w:rPr>
        <w:t xml:space="preserve">, </w:t>
      </w:r>
      <w:r w:rsidR="00F006F9" w:rsidRPr="00F35FAD">
        <w:rPr>
          <w:rFonts w:asciiTheme="minorHAnsi" w:hAnsiTheme="minorHAnsi" w:cstheme="minorHAnsi"/>
          <w:i/>
          <w:sz w:val="20"/>
          <w:szCs w:val="20"/>
        </w:rPr>
        <w:t xml:space="preserve">Ministerstvo dopravy, </w:t>
      </w:r>
      <w:r w:rsidR="00F10330" w:rsidRPr="00F35FAD">
        <w:rPr>
          <w:rFonts w:asciiTheme="minorHAnsi" w:hAnsiTheme="minorHAnsi" w:cstheme="minorHAnsi"/>
          <w:i/>
          <w:sz w:val="20"/>
          <w:szCs w:val="20"/>
        </w:rPr>
        <w:t>Svaz dovozců automobilů</w:t>
      </w:r>
      <w:r w:rsidR="00175DDF" w:rsidRPr="00F35FAD">
        <w:rPr>
          <w:rFonts w:asciiTheme="minorHAnsi" w:hAnsiTheme="minorHAnsi" w:cstheme="minorHAnsi"/>
          <w:i/>
          <w:sz w:val="20"/>
          <w:szCs w:val="20"/>
        </w:rPr>
        <w:t>, Evropská observatoř pro alternativní paliva</w:t>
      </w:r>
    </w:p>
    <w:p w14:paraId="3DD8003C" w14:textId="02EB5628" w:rsidR="004921B8" w:rsidRPr="00F35FAD" w:rsidRDefault="00960250" w:rsidP="009C2AEE">
      <w:pPr>
        <w:ind w:right="14"/>
        <w:jc w:val="both"/>
        <w:rPr>
          <w:rFonts w:asciiTheme="minorHAnsi" w:hAnsiTheme="minorHAnsi" w:cstheme="minorHAnsi"/>
          <w:i/>
          <w:sz w:val="20"/>
          <w:szCs w:val="20"/>
        </w:rPr>
      </w:pPr>
      <w:r w:rsidRPr="00F35FAD">
        <w:rPr>
          <w:rFonts w:asciiTheme="minorHAnsi" w:hAnsiTheme="minorHAnsi" w:cstheme="minorHAnsi"/>
          <w:i/>
          <w:sz w:val="20"/>
          <w:szCs w:val="20"/>
        </w:rPr>
        <w:t>Texty a obrázky</w:t>
      </w:r>
      <w:r w:rsidR="004921B8" w:rsidRPr="00F35FAD">
        <w:rPr>
          <w:rFonts w:asciiTheme="minorHAnsi" w:hAnsiTheme="minorHAnsi" w:cstheme="minorHAnsi"/>
          <w:i/>
          <w:sz w:val="20"/>
          <w:szCs w:val="20"/>
        </w:rPr>
        <w:t>:</w:t>
      </w:r>
      <w:r w:rsidR="008973BF" w:rsidRPr="00F35FAD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B24127" w:rsidRPr="00F35FAD">
        <w:rPr>
          <w:rFonts w:asciiTheme="minorHAnsi" w:hAnsiTheme="minorHAnsi" w:cstheme="minorHAnsi"/>
          <w:i/>
          <w:sz w:val="20"/>
          <w:szCs w:val="20"/>
        </w:rPr>
        <w:t>Centrum dopravního výzkumu</w:t>
      </w:r>
      <w:r w:rsidR="00C33641" w:rsidRPr="00F35FAD">
        <w:rPr>
          <w:rFonts w:asciiTheme="minorHAnsi" w:hAnsiTheme="minorHAnsi" w:cstheme="minorHAnsi"/>
          <w:i/>
          <w:sz w:val="20"/>
          <w:szCs w:val="20"/>
        </w:rPr>
        <w:t xml:space="preserve">, </w:t>
      </w:r>
      <w:hyperlink r:id="rId15" w:history="1">
        <w:r w:rsidR="00C33641" w:rsidRPr="00F35FAD">
          <w:rPr>
            <w:rFonts w:asciiTheme="minorHAnsi" w:hAnsiTheme="minorHAnsi" w:cstheme="minorHAnsi"/>
            <w:i/>
            <w:sz w:val="20"/>
            <w:szCs w:val="20"/>
          </w:rPr>
          <w:t>cistadoprava.cz</w:t>
        </w:r>
      </w:hyperlink>
    </w:p>
    <w:p w14:paraId="5A07C564" w14:textId="77777777" w:rsidR="00F02B4A" w:rsidRPr="00F35FAD" w:rsidRDefault="00F02B4A" w:rsidP="00F02B4A">
      <w:pPr>
        <w:ind w:right="14"/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772C86A2" w14:textId="77777777" w:rsidR="00F02B4A" w:rsidRPr="004D5290" w:rsidRDefault="00F02B4A" w:rsidP="00F02B4A">
      <w:pPr>
        <w:ind w:right="14"/>
        <w:rPr>
          <w:rFonts w:asciiTheme="minorHAnsi" w:hAnsiTheme="minorHAnsi" w:cstheme="minorHAnsi"/>
          <w:b/>
          <w:bCs/>
          <w:sz w:val="20"/>
          <w:szCs w:val="20"/>
        </w:rPr>
      </w:pPr>
      <w:r w:rsidRPr="004D5290">
        <w:rPr>
          <w:rFonts w:asciiTheme="minorHAnsi" w:hAnsiTheme="minorHAnsi" w:cstheme="minorHAnsi"/>
          <w:b/>
          <w:bCs/>
          <w:sz w:val="20"/>
          <w:szCs w:val="20"/>
        </w:rPr>
        <w:t>Kontakt</w:t>
      </w:r>
    </w:p>
    <w:p w14:paraId="24D1F151" w14:textId="07315E74" w:rsidR="009C23E7" w:rsidRPr="00D73151" w:rsidRDefault="009C23E7" w:rsidP="009C23E7">
      <w:pPr>
        <w:ind w:right="14"/>
        <w:rPr>
          <w:rFonts w:asciiTheme="minorHAnsi" w:hAnsiTheme="minorHAnsi" w:cstheme="minorHAnsi"/>
          <w:bCs/>
          <w:iCs/>
          <w:sz w:val="20"/>
          <w:szCs w:val="20"/>
        </w:rPr>
      </w:pPr>
      <w:r w:rsidRPr="00D73151">
        <w:rPr>
          <w:rFonts w:asciiTheme="minorHAnsi" w:hAnsiTheme="minorHAnsi" w:cstheme="minorHAnsi"/>
          <w:bCs/>
          <w:iCs/>
          <w:sz w:val="20"/>
          <w:szCs w:val="20"/>
        </w:rPr>
        <w:t xml:space="preserve">Ing. Lukáš Kadula, MBA, +420 778 888 359, </w:t>
      </w:r>
      <w:hyperlink r:id="rId16" w:history="1">
        <w:r w:rsidR="00D73151" w:rsidRPr="00D73151">
          <w:rPr>
            <w:rStyle w:val="Hypertextovodkaz"/>
            <w:rFonts w:asciiTheme="minorHAnsi" w:hAnsiTheme="minorHAnsi" w:cstheme="minorHAnsi"/>
            <w:bCs/>
            <w:iCs/>
            <w:color w:val="auto"/>
            <w:sz w:val="20"/>
            <w:szCs w:val="20"/>
          </w:rPr>
          <w:t>lukas.kadula@cdv.gov.cz</w:t>
        </w:r>
      </w:hyperlink>
      <w:r w:rsidRPr="00D73151">
        <w:rPr>
          <w:rFonts w:asciiTheme="minorHAnsi" w:hAnsiTheme="minorHAnsi" w:cstheme="minorHAnsi"/>
          <w:bCs/>
          <w:iCs/>
          <w:sz w:val="20"/>
          <w:szCs w:val="20"/>
        </w:rPr>
        <w:t xml:space="preserve"> </w:t>
      </w:r>
    </w:p>
    <w:p w14:paraId="25236866" w14:textId="77777777" w:rsidR="009C23E7" w:rsidRPr="004D5290" w:rsidRDefault="009C23E7" w:rsidP="009C23E7">
      <w:pPr>
        <w:ind w:right="14"/>
        <w:rPr>
          <w:rFonts w:asciiTheme="minorHAnsi" w:hAnsiTheme="minorHAnsi" w:cstheme="minorHAnsi"/>
          <w:bCs/>
          <w:iCs/>
          <w:sz w:val="20"/>
          <w:szCs w:val="20"/>
        </w:rPr>
      </w:pPr>
      <w:r w:rsidRPr="004D5290">
        <w:rPr>
          <w:rFonts w:asciiTheme="minorHAnsi" w:hAnsiTheme="minorHAnsi" w:cstheme="minorHAnsi"/>
          <w:bCs/>
          <w:iCs/>
          <w:sz w:val="20"/>
          <w:szCs w:val="20"/>
        </w:rPr>
        <w:t>Centrum dopravního výzkumu, v. v. i.</w:t>
      </w:r>
    </w:p>
    <w:p w14:paraId="5A68DED4" w14:textId="363A9EFA" w:rsidR="009C23E7" w:rsidRPr="004D5290" w:rsidRDefault="009C23E7" w:rsidP="009C23E7">
      <w:pPr>
        <w:ind w:right="14"/>
        <w:rPr>
          <w:rFonts w:asciiTheme="minorHAnsi" w:hAnsiTheme="minorHAnsi" w:cstheme="minorHAnsi"/>
          <w:bCs/>
          <w:iCs/>
          <w:sz w:val="20"/>
          <w:szCs w:val="20"/>
        </w:rPr>
      </w:pPr>
      <w:r w:rsidRPr="004D5290">
        <w:rPr>
          <w:rFonts w:asciiTheme="minorHAnsi" w:hAnsiTheme="minorHAnsi" w:cstheme="minorHAnsi"/>
          <w:bCs/>
          <w:iCs/>
          <w:sz w:val="20"/>
          <w:szCs w:val="20"/>
        </w:rPr>
        <w:t>Technologická 37</w:t>
      </w:r>
      <w:r w:rsidR="00197670">
        <w:rPr>
          <w:rFonts w:asciiTheme="minorHAnsi" w:hAnsiTheme="minorHAnsi" w:cstheme="minorHAnsi"/>
          <w:bCs/>
          <w:iCs/>
          <w:sz w:val="20"/>
          <w:szCs w:val="20"/>
        </w:rPr>
        <w:t>5</w:t>
      </w:r>
      <w:r w:rsidRPr="004D5290">
        <w:rPr>
          <w:rFonts w:asciiTheme="minorHAnsi" w:hAnsiTheme="minorHAnsi" w:cstheme="minorHAnsi"/>
          <w:bCs/>
          <w:iCs/>
          <w:sz w:val="20"/>
          <w:szCs w:val="20"/>
        </w:rPr>
        <w:t>/</w:t>
      </w:r>
      <w:r w:rsidR="00197670">
        <w:rPr>
          <w:rFonts w:asciiTheme="minorHAnsi" w:hAnsiTheme="minorHAnsi" w:cstheme="minorHAnsi"/>
          <w:bCs/>
          <w:iCs/>
          <w:sz w:val="20"/>
          <w:szCs w:val="20"/>
        </w:rPr>
        <w:t>3</w:t>
      </w:r>
      <w:r w:rsidRPr="004D5290">
        <w:rPr>
          <w:rFonts w:asciiTheme="minorHAnsi" w:hAnsiTheme="minorHAnsi" w:cstheme="minorHAnsi"/>
          <w:bCs/>
          <w:iCs/>
          <w:sz w:val="20"/>
          <w:szCs w:val="20"/>
        </w:rPr>
        <w:t>, 708 00 Ostrava (kancelář)</w:t>
      </w:r>
    </w:p>
    <w:p w14:paraId="67979C93" w14:textId="1BD27066" w:rsidR="00101EB1" w:rsidRDefault="009C23E7" w:rsidP="007B4BA3">
      <w:pPr>
        <w:ind w:right="14"/>
        <w:rPr>
          <w:rFonts w:asciiTheme="minorHAnsi" w:hAnsiTheme="minorHAnsi" w:cstheme="minorHAnsi"/>
          <w:bCs/>
          <w:iCs/>
          <w:sz w:val="20"/>
          <w:szCs w:val="20"/>
        </w:rPr>
      </w:pPr>
      <w:r w:rsidRPr="004D5290">
        <w:rPr>
          <w:rFonts w:asciiTheme="minorHAnsi" w:hAnsiTheme="minorHAnsi" w:cstheme="minorHAnsi"/>
          <w:bCs/>
          <w:iCs/>
          <w:sz w:val="20"/>
          <w:szCs w:val="20"/>
        </w:rPr>
        <w:t xml:space="preserve">Líšeňská </w:t>
      </w:r>
      <w:proofErr w:type="gramStart"/>
      <w:r w:rsidRPr="004D5290">
        <w:rPr>
          <w:rFonts w:asciiTheme="minorHAnsi" w:hAnsiTheme="minorHAnsi" w:cstheme="minorHAnsi"/>
          <w:bCs/>
          <w:iCs/>
          <w:sz w:val="20"/>
          <w:szCs w:val="20"/>
        </w:rPr>
        <w:t>33a</w:t>
      </w:r>
      <w:proofErr w:type="gramEnd"/>
      <w:r w:rsidRPr="004D5290">
        <w:rPr>
          <w:rFonts w:asciiTheme="minorHAnsi" w:hAnsiTheme="minorHAnsi" w:cstheme="minorHAnsi"/>
          <w:bCs/>
          <w:iCs/>
          <w:sz w:val="20"/>
          <w:szCs w:val="20"/>
        </w:rPr>
        <w:t>, 636 00 Brno (sídlo)</w:t>
      </w:r>
    </w:p>
    <w:p w14:paraId="1CC412DB" w14:textId="3D2DDAD2" w:rsidR="00E47489" w:rsidRPr="0089666A" w:rsidRDefault="00E47489" w:rsidP="007B4BA3">
      <w:pPr>
        <w:ind w:right="14"/>
        <w:rPr>
          <w:rFonts w:asciiTheme="minorHAnsi" w:hAnsiTheme="minorHAnsi" w:cstheme="minorHAnsi"/>
          <w:bCs/>
          <w:iCs/>
          <w:sz w:val="20"/>
          <w:szCs w:val="20"/>
        </w:rPr>
      </w:pPr>
    </w:p>
    <w:sectPr w:rsidR="00E47489" w:rsidRPr="0089666A" w:rsidSect="006222B0">
      <w:headerReference w:type="default" r:id="rId17"/>
      <w:footerReference w:type="default" r:id="rId18"/>
      <w:pgSz w:w="11906" w:h="16838"/>
      <w:pgMar w:top="1418" w:right="1134" w:bottom="1418" w:left="1134" w:header="2438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66EA8" w14:textId="77777777" w:rsidR="00764449" w:rsidRDefault="00764449" w:rsidP="005B310B">
      <w:r>
        <w:separator/>
      </w:r>
    </w:p>
  </w:endnote>
  <w:endnote w:type="continuationSeparator" w:id="0">
    <w:p w14:paraId="6BEE719B" w14:textId="77777777" w:rsidR="00764449" w:rsidRDefault="00764449" w:rsidP="005B310B">
      <w:r>
        <w:continuationSeparator/>
      </w:r>
    </w:p>
  </w:endnote>
  <w:endnote w:type="continuationNotice" w:id="1">
    <w:p w14:paraId="6B16C5F6" w14:textId="77777777" w:rsidR="00764449" w:rsidRDefault="007644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581802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EB78FA1" w14:textId="77777777" w:rsidR="00904CC1" w:rsidRDefault="00EB78B7">
            <w:pPr>
              <w:pStyle w:val="Zpat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1A2FF4C6" wp14:editId="3CCE10BE">
                  <wp:simplePos x="0" y="0"/>
                  <wp:positionH relativeFrom="margin">
                    <wp:posOffset>-713605</wp:posOffset>
                  </wp:positionH>
                  <wp:positionV relativeFrom="paragraph">
                    <wp:posOffset>-13632</wp:posOffset>
                  </wp:positionV>
                  <wp:extent cx="7556500" cy="941230"/>
                  <wp:effectExtent l="0" t="0" r="0" b="0"/>
                  <wp:wrapNone/>
                  <wp:docPr id="6" name="Obrázek 6" descr="Obsah obrázku text, monitor, televizor, obrazovka&#10;&#10;Popis byl vytvořen automatic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ázek 6" descr="Obsah obrázku text, monitor, televizor, obrazovka&#10;&#10;Popis byl vytvořen automaticky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5701" cy="9461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04CC1">
              <w:t xml:space="preserve">Stránka </w:t>
            </w:r>
            <w:r w:rsidR="00904CC1">
              <w:rPr>
                <w:b/>
                <w:bCs/>
              </w:rPr>
              <w:fldChar w:fldCharType="begin"/>
            </w:r>
            <w:r w:rsidR="00904CC1">
              <w:rPr>
                <w:b/>
                <w:bCs/>
              </w:rPr>
              <w:instrText>PAGE</w:instrText>
            </w:r>
            <w:r w:rsidR="00904CC1">
              <w:rPr>
                <w:b/>
                <w:bCs/>
              </w:rPr>
              <w:fldChar w:fldCharType="separate"/>
            </w:r>
            <w:r w:rsidR="00904CC1">
              <w:rPr>
                <w:b/>
                <w:bCs/>
              </w:rPr>
              <w:t>2</w:t>
            </w:r>
            <w:r w:rsidR="00904CC1">
              <w:rPr>
                <w:b/>
                <w:bCs/>
              </w:rPr>
              <w:fldChar w:fldCharType="end"/>
            </w:r>
            <w:r w:rsidR="00904CC1">
              <w:t xml:space="preserve"> z </w:t>
            </w:r>
            <w:r w:rsidR="00904CC1">
              <w:rPr>
                <w:b/>
                <w:bCs/>
              </w:rPr>
              <w:fldChar w:fldCharType="begin"/>
            </w:r>
            <w:r w:rsidR="00904CC1">
              <w:rPr>
                <w:b/>
                <w:bCs/>
              </w:rPr>
              <w:instrText>NUMPAGES</w:instrText>
            </w:r>
            <w:r w:rsidR="00904CC1">
              <w:rPr>
                <w:b/>
                <w:bCs/>
              </w:rPr>
              <w:fldChar w:fldCharType="separate"/>
            </w:r>
            <w:r w:rsidR="00904CC1">
              <w:rPr>
                <w:b/>
                <w:bCs/>
              </w:rPr>
              <w:t>2</w:t>
            </w:r>
            <w:r w:rsidR="00904CC1">
              <w:rPr>
                <w:b/>
                <w:bCs/>
              </w:rPr>
              <w:fldChar w:fldCharType="end"/>
            </w:r>
          </w:p>
        </w:sdtContent>
      </w:sdt>
    </w:sdtContent>
  </w:sdt>
  <w:p w14:paraId="330DBC7A" w14:textId="77777777" w:rsidR="00357AB6" w:rsidRPr="00132FC6" w:rsidRDefault="00357AB6" w:rsidP="003F22A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0375C" w14:textId="77777777" w:rsidR="00764449" w:rsidRDefault="00764449" w:rsidP="005B310B">
      <w:r>
        <w:separator/>
      </w:r>
    </w:p>
  </w:footnote>
  <w:footnote w:type="continuationSeparator" w:id="0">
    <w:p w14:paraId="645E6349" w14:textId="77777777" w:rsidR="00764449" w:rsidRDefault="00764449" w:rsidP="005B310B">
      <w:r>
        <w:continuationSeparator/>
      </w:r>
    </w:p>
  </w:footnote>
  <w:footnote w:type="continuationNotice" w:id="1">
    <w:p w14:paraId="5A099D40" w14:textId="77777777" w:rsidR="00764449" w:rsidRDefault="007644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A96AE" w14:textId="77777777" w:rsidR="005B310B" w:rsidRPr="005B310B" w:rsidRDefault="00AB0680" w:rsidP="005B310B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CBC3A09" wp14:editId="3C0B57B1">
          <wp:simplePos x="0" y="0"/>
          <wp:positionH relativeFrom="page">
            <wp:posOffset>3810</wp:posOffset>
          </wp:positionH>
          <wp:positionV relativeFrom="page">
            <wp:posOffset>129067</wp:posOffset>
          </wp:positionV>
          <wp:extent cx="7556500" cy="1080770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080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21FFE"/>
    <w:multiLevelType w:val="hybridMultilevel"/>
    <w:tmpl w:val="0CAEED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50A5E"/>
    <w:multiLevelType w:val="hybridMultilevel"/>
    <w:tmpl w:val="E52EACFE"/>
    <w:lvl w:ilvl="0" w:tplc="4A2623CE">
      <w:start w:val="26"/>
      <w:numFmt w:val="bullet"/>
      <w:lvlText w:val="-"/>
      <w:lvlJc w:val="left"/>
      <w:pPr>
        <w:ind w:left="76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" w15:restartNumberingAfterBreak="0">
    <w:nsid w:val="1B6F3003"/>
    <w:multiLevelType w:val="hybridMultilevel"/>
    <w:tmpl w:val="5252A3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FE3D73"/>
    <w:multiLevelType w:val="hybridMultilevel"/>
    <w:tmpl w:val="F4949882"/>
    <w:lvl w:ilvl="0" w:tplc="A322B90E">
      <w:start w:val="18"/>
      <w:numFmt w:val="bullet"/>
      <w:lvlText w:val="-"/>
      <w:lvlJc w:val="left"/>
      <w:pPr>
        <w:ind w:left="76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4" w15:restartNumberingAfterBreak="0">
    <w:nsid w:val="368602D1"/>
    <w:multiLevelType w:val="hybridMultilevel"/>
    <w:tmpl w:val="613CBF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73EE2"/>
    <w:multiLevelType w:val="hybridMultilevel"/>
    <w:tmpl w:val="7B8AF75E"/>
    <w:lvl w:ilvl="0" w:tplc="75721D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73D4E"/>
    <w:multiLevelType w:val="hybridMultilevel"/>
    <w:tmpl w:val="3962D41A"/>
    <w:lvl w:ilvl="0" w:tplc="040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54EA5715"/>
    <w:multiLevelType w:val="hybridMultilevel"/>
    <w:tmpl w:val="213200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844BBE"/>
    <w:multiLevelType w:val="hybridMultilevel"/>
    <w:tmpl w:val="14B859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80704B"/>
    <w:multiLevelType w:val="hybridMultilevel"/>
    <w:tmpl w:val="9E662548"/>
    <w:lvl w:ilvl="0" w:tplc="0405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7F04192A"/>
    <w:multiLevelType w:val="hybridMultilevel"/>
    <w:tmpl w:val="A1A815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5943808">
    <w:abstractNumId w:val="10"/>
  </w:num>
  <w:num w:numId="2" w16cid:durableId="94139269">
    <w:abstractNumId w:val="5"/>
  </w:num>
  <w:num w:numId="3" w16cid:durableId="884949006">
    <w:abstractNumId w:val="2"/>
  </w:num>
  <w:num w:numId="4" w16cid:durableId="563108375">
    <w:abstractNumId w:val="1"/>
  </w:num>
  <w:num w:numId="5" w16cid:durableId="1107888010">
    <w:abstractNumId w:val="9"/>
  </w:num>
  <w:num w:numId="6" w16cid:durableId="25907670">
    <w:abstractNumId w:val="6"/>
  </w:num>
  <w:num w:numId="7" w16cid:durableId="1968731105">
    <w:abstractNumId w:val="3"/>
  </w:num>
  <w:num w:numId="8" w16cid:durableId="68190181">
    <w:abstractNumId w:val="7"/>
  </w:num>
  <w:num w:numId="9" w16cid:durableId="590704649">
    <w:abstractNumId w:val="8"/>
  </w:num>
  <w:num w:numId="10" w16cid:durableId="340473660">
    <w:abstractNumId w:val="4"/>
  </w:num>
  <w:num w:numId="11" w16cid:durableId="1793866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3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8AD"/>
    <w:rsid w:val="00000F2E"/>
    <w:rsid w:val="0000127B"/>
    <w:rsid w:val="00001A07"/>
    <w:rsid w:val="00006AE0"/>
    <w:rsid w:val="00007949"/>
    <w:rsid w:val="00010808"/>
    <w:rsid w:val="00010D79"/>
    <w:rsid w:val="00011613"/>
    <w:rsid w:val="00011F2D"/>
    <w:rsid w:val="00014248"/>
    <w:rsid w:val="00014E12"/>
    <w:rsid w:val="000167EB"/>
    <w:rsid w:val="000167FE"/>
    <w:rsid w:val="00020025"/>
    <w:rsid w:val="00021E30"/>
    <w:rsid w:val="0002571C"/>
    <w:rsid w:val="00031CF4"/>
    <w:rsid w:val="00031D00"/>
    <w:rsid w:val="0003376F"/>
    <w:rsid w:val="00033875"/>
    <w:rsid w:val="00037D63"/>
    <w:rsid w:val="00040397"/>
    <w:rsid w:val="0004086C"/>
    <w:rsid w:val="00041F26"/>
    <w:rsid w:val="000473B7"/>
    <w:rsid w:val="00047F09"/>
    <w:rsid w:val="000522EE"/>
    <w:rsid w:val="00053A75"/>
    <w:rsid w:val="00060225"/>
    <w:rsid w:val="00062AAD"/>
    <w:rsid w:val="00063F15"/>
    <w:rsid w:val="000675BD"/>
    <w:rsid w:val="0006776A"/>
    <w:rsid w:val="0007136E"/>
    <w:rsid w:val="00072F7C"/>
    <w:rsid w:val="000865EB"/>
    <w:rsid w:val="0009062F"/>
    <w:rsid w:val="000A0EF8"/>
    <w:rsid w:val="000A4F39"/>
    <w:rsid w:val="000A6A6F"/>
    <w:rsid w:val="000B1EB0"/>
    <w:rsid w:val="000C37FF"/>
    <w:rsid w:val="000C437D"/>
    <w:rsid w:val="000C4B83"/>
    <w:rsid w:val="000C64FC"/>
    <w:rsid w:val="000D2699"/>
    <w:rsid w:val="000D4253"/>
    <w:rsid w:val="000D42F5"/>
    <w:rsid w:val="000E010E"/>
    <w:rsid w:val="000E290D"/>
    <w:rsid w:val="000E4265"/>
    <w:rsid w:val="000E4685"/>
    <w:rsid w:val="000E4C50"/>
    <w:rsid w:val="000E5AF0"/>
    <w:rsid w:val="000F3588"/>
    <w:rsid w:val="000F4AC1"/>
    <w:rsid w:val="000F6AA2"/>
    <w:rsid w:val="00100D68"/>
    <w:rsid w:val="00101EB1"/>
    <w:rsid w:val="00111A1D"/>
    <w:rsid w:val="00111B52"/>
    <w:rsid w:val="0011311E"/>
    <w:rsid w:val="0012035F"/>
    <w:rsid w:val="0012358A"/>
    <w:rsid w:val="00124B5F"/>
    <w:rsid w:val="00125F64"/>
    <w:rsid w:val="00126F61"/>
    <w:rsid w:val="00127556"/>
    <w:rsid w:val="00131552"/>
    <w:rsid w:val="00132FC6"/>
    <w:rsid w:val="0013327B"/>
    <w:rsid w:val="00134BD9"/>
    <w:rsid w:val="0013551E"/>
    <w:rsid w:val="00136C2F"/>
    <w:rsid w:val="00136EBD"/>
    <w:rsid w:val="00137932"/>
    <w:rsid w:val="001418F2"/>
    <w:rsid w:val="00145332"/>
    <w:rsid w:val="0014536C"/>
    <w:rsid w:val="0014649A"/>
    <w:rsid w:val="001473D9"/>
    <w:rsid w:val="0014757D"/>
    <w:rsid w:val="00151F5B"/>
    <w:rsid w:val="00152317"/>
    <w:rsid w:val="001607DF"/>
    <w:rsid w:val="001611BD"/>
    <w:rsid w:val="0016267E"/>
    <w:rsid w:val="00162E52"/>
    <w:rsid w:val="001728AA"/>
    <w:rsid w:val="00174569"/>
    <w:rsid w:val="001754BF"/>
    <w:rsid w:val="001754C9"/>
    <w:rsid w:val="00175934"/>
    <w:rsid w:val="00175DDF"/>
    <w:rsid w:val="0017695B"/>
    <w:rsid w:val="0018090E"/>
    <w:rsid w:val="00182949"/>
    <w:rsid w:val="00182E6B"/>
    <w:rsid w:val="00187505"/>
    <w:rsid w:val="00190302"/>
    <w:rsid w:val="00195612"/>
    <w:rsid w:val="00197670"/>
    <w:rsid w:val="001A2A3C"/>
    <w:rsid w:val="001A34E7"/>
    <w:rsid w:val="001A371A"/>
    <w:rsid w:val="001A3773"/>
    <w:rsid w:val="001B29CD"/>
    <w:rsid w:val="001B35BD"/>
    <w:rsid w:val="001B44AD"/>
    <w:rsid w:val="001C0D64"/>
    <w:rsid w:val="001C1017"/>
    <w:rsid w:val="001C1DEA"/>
    <w:rsid w:val="001D18AC"/>
    <w:rsid w:val="001D1C8C"/>
    <w:rsid w:val="001D3DB6"/>
    <w:rsid w:val="001D5527"/>
    <w:rsid w:val="001D5712"/>
    <w:rsid w:val="001D59EC"/>
    <w:rsid w:val="001D69C3"/>
    <w:rsid w:val="001E0E7E"/>
    <w:rsid w:val="001E431E"/>
    <w:rsid w:val="001E5D1B"/>
    <w:rsid w:val="001E6073"/>
    <w:rsid w:val="001F3A72"/>
    <w:rsid w:val="00200D7D"/>
    <w:rsid w:val="00201BED"/>
    <w:rsid w:val="00203B03"/>
    <w:rsid w:val="002066E4"/>
    <w:rsid w:val="00212902"/>
    <w:rsid w:val="00212EA7"/>
    <w:rsid w:val="00213E43"/>
    <w:rsid w:val="00215D81"/>
    <w:rsid w:val="002221C7"/>
    <w:rsid w:val="002238B8"/>
    <w:rsid w:val="00227A1B"/>
    <w:rsid w:val="00231A98"/>
    <w:rsid w:val="0023430F"/>
    <w:rsid w:val="002413EB"/>
    <w:rsid w:val="00241809"/>
    <w:rsid w:val="002419A3"/>
    <w:rsid w:val="00247AFE"/>
    <w:rsid w:val="0025440C"/>
    <w:rsid w:val="00254709"/>
    <w:rsid w:val="002567F4"/>
    <w:rsid w:val="00256F2E"/>
    <w:rsid w:val="00263276"/>
    <w:rsid w:val="00265297"/>
    <w:rsid w:val="00267F48"/>
    <w:rsid w:val="00270218"/>
    <w:rsid w:val="002702F9"/>
    <w:rsid w:val="00270DC9"/>
    <w:rsid w:val="00271792"/>
    <w:rsid w:val="0027225E"/>
    <w:rsid w:val="00273919"/>
    <w:rsid w:val="002741C7"/>
    <w:rsid w:val="00277435"/>
    <w:rsid w:val="00281F22"/>
    <w:rsid w:val="00282C3C"/>
    <w:rsid w:val="00291015"/>
    <w:rsid w:val="002953FB"/>
    <w:rsid w:val="002962AA"/>
    <w:rsid w:val="002964B6"/>
    <w:rsid w:val="002A0657"/>
    <w:rsid w:val="002A0C9A"/>
    <w:rsid w:val="002A2E9C"/>
    <w:rsid w:val="002A4E06"/>
    <w:rsid w:val="002B0BE5"/>
    <w:rsid w:val="002B2C5C"/>
    <w:rsid w:val="002C2DD0"/>
    <w:rsid w:val="002C66ED"/>
    <w:rsid w:val="002D01C6"/>
    <w:rsid w:val="002D024A"/>
    <w:rsid w:val="002D07F4"/>
    <w:rsid w:val="002D204E"/>
    <w:rsid w:val="002D2568"/>
    <w:rsid w:val="002D34FE"/>
    <w:rsid w:val="002D6254"/>
    <w:rsid w:val="002D715C"/>
    <w:rsid w:val="002D7FE3"/>
    <w:rsid w:val="002E2DDB"/>
    <w:rsid w:val="002E5F49"/>
    <w:rsid w:val="002E7370"/>
    <w:rsid w:val="002F3369"/>
    <w:rsid w:val="002F3CB0"/>
    <w:rsid w:val="002F453C"/>
    <w:rsid w:val="002F578E"/>
    <w:rsid w:val="002F6FEA"/>
    <w:rsid w:val="0030150F"/>
    <w:rsid w:val="00302D26"/>
    <w:rsid w:val="0031202B"/>
    <w:rsid w:val="0031322C"/>
    <w:rsid w:val="00314735"/>
    <w:rsid w:val="00316BF6"/>
    <w:rsid w:val="00317D8A"/>
    <w:rsid w:val="00323BC9"/>
    <w:rsid w:val="00326003"/>
    <w:rsid w:val="003309D0"/>
    <w:rsid w:val="003324D9"/>
    <w:rsid w:val="00332BA7"/>
    <w:rsid w:val="0033302B"/>
    <w:rsid w:val="00334B11"/>
    <w:rsid w:val="00335125"/>
    <w:rsid w:val="00336A12"/>
    <w:rsid w:val="0034473F"/>
    <w:rsid w:val="00350276"/>
    <w:rsid w:val="0035300A"/>
    <w:rsid w:val="00353424"/>
    <w:rsid w:val="003534AE"/>
    <w:rsid w:val="00353C65"/>
    <w:rsid w:val="0035415E"/>
    <w:rsid w:val="00357496"/>
    <w:rsid w:val="00357AB6"/>
    <w:rsid w:val="00366217"/>
    <w:rsid w:val="0036653E"/>
    <w:rsid w:val="00366D4F"/>
    <w:rsid w:val="0037058A"/>
    <w:rsid w:val="0037086C"/>
    <w:rsid w:val="0037157D"/>
    <w:rsid w:val="003721A6"/>
    <w:rsid w:val="00375DE9"/>
    <w:rsid w:val="00376F8D"/>
    <w:rsid w:val="0038030D"/>
    <w:rsid w:val="00380C0C"/>
    <w:rsid w:val="003813DD"/>
    <w:rsid w:val="00381A86"/>
    <w:rsid w:val="00383478"/>
    <w:rsid w:val="00384DF2"/>
    <w:rsid w:val="00385500"/>
    <w:rsid w:val="00385613"/>
    <w:rsid w:val="003875DE"/>
    <w:rsid w:val="00396902"/>
    <w:rsid w:val="003A2677"/>
    <w:rsid w:val="003B3820"/>
    <w:rsid w:val="003B3A66"/>
    <w:rsid w:val="003B6A2B"/>
    <w:rsid w:val="003C017E"/>
    <w:rsid w:val="003C21FE"/>
    <w:rsid w:val="003C3950"/>
    <w:rsid w:val="003C397A"/>
    <w:rsid w:val="003C7D23"/>
    <w:rsid w:val="003D3CED"/>
    <w:rsid w:val="003D7B0D"/>
    <w:rsid w:val="003E3413"/>
    <w:rsid w:val="003E5FA8"/>
    <w:rsid w:val="003F000C"/>
    <w:rsid w:val="003F22A1"/>
    <w:rsid w:val="003F22B6"/>
    <w:rsid w:val="003F5D84"/>
    <w:rsid w:val="003F6827"/>
    <w:rsid w:val="003F6EA3"/>
    <w:rsid w:val="00402926"/>
    <w:rsid w:val="00404FA4"/>
    <w:rsid w:val="00405512"/>
    <w:rsid w:val="00410B53"/>
    <w:rsid w:val="00410F4F"/>
    <w:rsid w:val="00413548"/>
    <w:rsid w:val="00422091"/>
    <w:rsid w:val="00422B42"/>
    <w:rsid w:val="00425712"/>
    <w:rsid w:val="00425759"/>
    <w:rsid w:val="00430657"/>
    <w:rsid w:val="0043242D"/>
    <w:rsid w:val="0043671F"/>
    <w:rsid w:val="0044210A"/>
    <w:rsid w:val="00443483"/>
    <w:rsid w:val="00443B41"/>
    <w:rsid w:val="00445E9C"/>
    <w:rsid w:val="00450A8E"/>
    <w:rsid w:val="0045128C"/>
    <w:rsid w:val="00452F39"/>
    <w:rsid w:val="004549F5"/>
    <w:rsid w:val="004569B2"/>
    <w:rsid w:val="00456B31"/>
    <w:rsid w:val="00457672"/>
    <w:rsid w:val="004610B5"/>
    <w:rsid w:val="0046672F"/>
    <w:rsid w:val="00472E66"/>
    <w:rsid w:val="00473B6A"/>
    <w:rsid w:val="00473FAB"/>
    <w:rsid w:val="0048068E"/>
    <w:rsid w:val="004807E6"/>
    <w:rsid w:val="00490048"/>
    <w:rsid w:val="00490563"/>
    <w:rsid w:val="00491940"/>
    <w:rsid w:val="004921B8"/>
    <w:rsid w:val="004A1129"/>
    <w:rsid w:val="004A588D"/>
    <w:rsid w:val="004A7168"/>
    <w:rsid w:val="004B181B"/>
    <w:rsid w:val="004B32F9"/>
    <w:rsid w:val="004B7050"/>
    <w:rsid w:val="004B72BB"/>
    <w:rsid w:val="004C1F9D"/>
    <w:rsid w:val="004C41A1"/>
    <w:rsid w:val="004D1955"/>
    <w:rsid w:val="004D5290"/>
    <w:rsid w:val="004D52BD"/>
    <w:rsid w:val="004E2811"/>
    <w:rsid w:val="004E3F7F"/>
    <w:rsid w:val="004E51CA"/>
    <w:rsid w:val="004E59D2"/>
    <w:rsid w:val="004F2A27"/>
    <w:rsid w:val="004F587A"/>
    <w:rsid w:val="004F6468"/>
    <w:rsid w:val="004F7074"/>
    <w:rsid w:val="0050491B"/>
    <w:rsid w:val="005066DA"/>
    <w:rsid w:val="005114BD"/>
    <w:rsid w:val="00514D23"/>
    <w:rsid w:val="0051633B"/>
    <w:rsid w:val="0051686D"/>
    <w:rsid w:val="005232BB"/>
    <w:rsid w:val="0052415A"/>
    <w:rsid w:val="005257C0"/>
    <w:rsid w:val="00527F63"/>
    <w:rsid w:val="0053052C"/>
    <w:rsid w:val="0053061D"/>
    <w:rsid w:val="00530A18"/>
    <w:rsid w:val="00533C85"/>
    <w:rsid w:val="00534896"/>
    <w:rsid w:val="00537835"/>
    <w:rsid w:val="005422A2"/>
    <w:rsid w:val="00543C17"/>
    <w:rsid w:val="00547C35"/>
    <w:rsid w:val="00551DA3"/>
    <w:rsid w:val="00553F76"/>
    <w:rsid w:val="00555844"/>
    <w:rsid w:val="005560B3"/>
    <w:rsid w:val="00560E73"/>
    <w:rsid w:val="00562BFC"/>
    <w:rsid w:val="00566C50"/>
    <w:rsid w:val="00570F4D"/>
    <w:rsid w:val="005719CA"/>
    <w:rsid w:val="005735F6"/>
    <w:rsid w:val="00573C0D"/>
    <w:rsid w:val="005770DE"/>
    <w:rsid w:val="00577983"/>
    <w:rsid w:val="00577C9D"/>
    <w:rsid w:val="0058119A"/>
    <w:rsid w:val="005843AA"/>
    <w:rsid w:val="00586024"/>
    <w:rsid w:val="0059145B"/>
    <w:rsid w:val="00591A02"/>
    <w:rsid w:val="005948CC"/>
    <w:rsid w:val="00596AC0"/>
    <w:rsid w:val="005A1E1C"/>
    <w:rsid w:val="005A21A4"/>
    <w:rsid w:val="005A330D"/>
    <w:rsid w:val="005A37E4"/>
    <w:rsid w:val="005A49B6"/>
    <w:rsid w:val="005A4B87"/>
    <w:rsid w:val="005A7DEA"/>
    <w:rsid w:val="005B2B89"/>
    <w:rsid w:val="005B310B"/>
    <w:rsid w:val="005B5A96"/>
    <w:rsid w:val="005B7E06"/>
    <w:rsid w:val="005C5503"/>
    <w:rsid w:val="005C604B"/>
    <w:rsid w:val="005D2531"/>
    <w:rsid w:val="005D526E"/>
    <w:rsid w:val="005D6D0C"/>
    <w:rsid w:val="005E0D20"/>
    <w:rsid w:val="005E2294"/>
    <w:rsid w:val="005E3132"/>
    <w:rsid w:val="005E3439"/>
    <w:rsid w:val="005E486A"/>
    <w:rsid w:val="005E6F49"/>
    <w:rsid w:val="005E795A"/>
    <w:rsid w:val="005F0265"/>
    <w:rsid w:val="005F07B6"/>
    <w:rsid w:val="005F09D9"/>
    <w:rsid w:val="005F0B58"/>
    <w:rsid w:val="005F2FA7"/>
    <w:rsid w:val="00601AE0"/>
    <w:rsid w:val="00605AB5"/>
    <w:rsid w:val="00607D7C"/>
    <w:rsid w:val="00610FA8"/>
    <w:rsid w:val="00613333"/>
    <w:rsid w:val="00617E0B"/>
    <w:rsid w:val="006222B0"/>
    <w:rsid w:val="00622507"/>
    <w:rsid w:val="006258B7"/>
    <w:rsid w:val="00625B07"/>
    <w:rsid w:val="00632FD1"/>
    <w:rsid w:val="0063423D"/>
    <w:rsid w:val="00643237"/>
    <w:rsid w:val="00643E8D"/>
    <w:rsid w:val="006512DC"/>
    <w:rsid w:val="00652FA3"/>
    <w:rsid w:val="0065383A"/>
    <w:rsid w:val="006572DA"/>
    <w:rsid w:val="00670650"/>
    <w:rsid w:val="006712BF"/>
    <w:rsid w:val="00671EB4"/>
    <w:rsid w:val="0067265E"/>
    <w:rsid w:val="00674D5A"/>
    <w:rsid w:val="00676481"/>
    <w:rsid w:val="006769F7"/>
    <w:rsid w:val="0067718E"/>
    <w:rsid w:val="006811BA"/>
    <w:rsid w:val="006821BE"/>
    <w:rsid w:val="00682F0D"/>
    <w:rsid w:val="0068332E"/>
    <w:rsid w:val="006844B4"/>
    <w:rsid w:val="00684BBB"/>
    <w:rsid w:val="00686EFB"/>
    <w:rsid w:val="00687026"/>
    <w:rsid w:val="00691C68"/>
    <w:rsid w:val="00692F9B"/>
    <w:rsid w:val="00693B32"/>
    <w:rsid w:val="006960BD"/>
    <w:rsid w:val="006A4417"/>
    <w:rsid w:val="006A551C"/>
    <w:rsid w:val="006A63DB"/>
    <w:rsid w:val="006A7597"/>
    <w:rsid w:val="006A7E92"/>
    <w:rsid w:val="006B1D90"/>
    <w:rsid w:val="006B3E7D"/>
    <w:rsid w:val="006B5CF8"/>
    <w:rsid w:val="006B5E50"/>
    <w:rsid w:val="006B68AD"/>
    <w:rsid w:val="006C3281"/>
    <w:rsid w:val="006C5020"/>
    <w:rsid w:val="006C5534"/>
    <w:rsid w:val="006C5A69"/>
    <w:rsid w:val="006C6D6D"/>
    <w:rsid w:val="006C7847"/>
    <w:rsid w:val="006D0CD5"/>
    <w:rsid w:val="006D2A91"/>
    <w:rsid w:val="006D3F78"/>
    <w:rsid w:val="006E2B6A"/>
    <w:rsid w:val="006E3E31"/>
    <w:rsid w:val="006E53A5"/>
    <w:rsid w:val="006E5FE7"/>
    <w:rsid w:val="006E6AA2"/>
    <w:rsid w:val="006F1A8F"/>
    <w:rsid w:val="006F1D7B"/>
    <w:rsid w:val="006F3F95"/>
    <w:rsid w:val="006F67AB"/>
    <w:rsid w:val="006F74C0"/>
    <w:rsid w:val="00702B4E"/>
    <w:rsid w:val="0070600D"/>
    <w:rsid w:val="00710D63"/>
    <w:rsid w:val="007135A1"/>
    <w:rsid w:val="007147CF"/>
    <w:rsid w:val="00714C99"/>
    <w:rsid w:val="007164DA"/>
    <w:rsid w:val="007211D6"/>
    <w:rsid w:val="00722345"/>
    <w:rsid w:val="007234FD"/>
    <w:rsid w:val="007326DA"/>
    <w:rsid w:val="007328C0"/>
    <w:rsid w:val="00733579"/>
    <w:rsid w:val="00733612"/>
    <w:rsid w:val="007341B3"/>
    <w:rsid w:val="00735554"/>
    <w:rsid w:val="00744D1A"/>
    <w:rsid w:val="00745064"/>
    <w:rsid w:val="007506FA"/>
    <w:rsid w:val="00760BEE"/>
    <w:rsid w:val="007631C9"/>
    <w:rsid w:val="00764449"/>
    <w:rsid w:val="007669CC"/>
    <w:rsid w:val="00766AFC"/>
    <w:rsid w:val="00777070"/>
    <w:rsid w:val="007771FC"/>
    <w:rsid w:val="00780E38"/>
    <w:rsid w:val="00782B4A"/>
    <w:rsid w:val="007839C3"/>
    <w:rsid w:val="00786B22"/>
    <w:rsid w:val="00793F7C"/>
    <w:rsid w:val="007A1FB4"/>
    <w:rsid w:val="007A6E75"/>
    <w:rsid w:val="007B09BF"/>
    <w:rsid w:val="007B11B8"/>
    <w:rsid w:val="007B1210"/>
    <w:rsid w:val="007B184D"/>
    <w:rsid w:val="007B4258"/>
    <w:rsid w:val="007B4301"/>
    <w:rsid w:val="007B4BA3"/>
    <w:rsid w:val="007B67B6"/>
    <w:rsid w:val="007C2969"/>
    <w:rsid w:val="007D02A4"/>
    <w:rsid w:val="007D02C1"/>
    <w:rsid w:val="007D3556"/>
    <w:rsid w:val="007D35F8"/>
    <w:rsid w:val="007D37FC"/>
    <w:rsid w:val="007D39AF"/>
    <w:rsid w:val="007D5406"/>
    <w:rsid w:val="007D563F"/>
    <w:rsid w:val="007D6ED6"/>
    <w:rsid w:val="007E1FEF"/>
    <w:rsid w:val="007E3405"/>
    <w:rsid w:val="007E75B1"/>
    <w:rsid w:val="007F3018"/>
    <w:rsid w:val="007F35CB"/>
    <w:rsid w:val="007F73D0"/>
    <w:rsid w:val="00801F5C"/>
    <w:rsid w:val="008037A6"/>
    <w:rsid w:val="00807F71"/>
    <w:rsid w:val="008101A1"/>
    <w:rsid w:val="00811BF8"/>
    <w:rsid w:val="008128D4"/>
    <w:rsid w:val="008136FC"/>
    <w:rsid w:val="00815BA9"/>
    <w:rsid w:val="00816D8E"/>
    <w:rsid w:val="00822BE8"/>
    <w:rsid w:val="00825F37"/>
    <w:rsid w:val="008260E6"/>
    <w:rsid w:val="00826659"/>
    <w:rsid w:val="008322D6"/>
    <w:rsid w:val="00833EAD"/>
    <w:rsid w:val="008346E8"/>
    <w:rsid w:val="00835A60"/>
    <w:rsid w:val="008413A9"/>
    <w:rsid w:val="0084373E"/>
    <w:rsid w:val="00843B6C"/>
    <w:rsid w:val="00845465"/>
    <w:rsid w:val="008469E9"/>
    <w:rsid w:val="00847F59"/>
    <w:rsid w:val="00856B99"/>
    <w:rsid w:val="008578BE"/>
    <w:rsid w:val="00857D6F"/>
    <w:rsid w:val="00861153"/>
    <w:rsid w:val="00862316"/>
    <w:rsid w:val="008623D7"/>
    <w:rsid w:val="008625A8"/>
    <w:rsid w:val="00862834"/>
    <w:rsid w:val="00864713"/>
    <w:rsid w:val="00870DE4"/>
    <w:rsid w:val="008744D1"/>
    <w:rsid w:val="00876971"/>
    <w:rsid w:val="00881F12"/>
    <w:rsid w:val="00895FF9"/>
    <w:rsid w:val="0089666A"/>
    <w:rsid w:val="008973BF"/>
    <w:rsid w:val="008A07DF"/>
    <w:rsid w:val="008A0971"/>
    <w:rsid w:val="008A27D0"/>
    <w:rsid w:val="008A403B"/>
    <w:rsid w:val="008B0FF0"/>
    <w:rsid w:val="008B52FC"/>
    <w:rsid w:val="008B6793"/>
    <w:rsid w:val="008B7736"/>
    <w:rsid w:val="008C09A4"/>
    <w:rsid w:val="008C1292"/>
    <w:rsid w:val="008C358A"/>
    <w:rsid w:val="008C6B56"/>
    <w:rsid w:val="008D28EB"/>
    <w:rsid w:val="008E119E"/>
    <w:rsid w:val="008E2ACF"/>
    <w:rsid w:val="008E3AC3"/>
    <w:rsid w:val="008E44CF"/>
    <w:rsid w:val="008E5CAE"/>
    <w:rsid w:val="008E79BB"/>
    <w:rsid w:val="008F10DA"/>
    <w:rsid w:val="008F213D"/>
    <w:rsid w:val="008F29AB"/>
    <w:rsid w:val="008F49B3"/>
    <w:rsid w:val="008F5FE3"/>
    <w:rsid w:val="008F6FF1"/>
    <w:rsid w:val="008F703E"/>
    <w:rsid w:val="00904CC1"/>
    <w:rsid w:val="009112FF"/>
    <w:rsid w:val="009115F2"/>
    <w:rsid w:val="00911CD0"/>
    <w:rsid w:val="009175D5"/>
    <w:rsid w:val="0092000A"/>
    <w:rsid w:val="0092029E"/>
    <w:rsid w:val="009213D4"/>
    <w:rsid w:val="009234CC"/>
    <w:rsid w:val="009318A1"/>
    <w:rsid w:val="009348C6"/>
    <w:rsid w:val="00935970"/>
    <w:rsid w:val="00935A3C"/>
    <w:rsid w:val="00935F15"/>
    <w:rsid w:val="00942020"/>
    <w:rsid w:val="00947773"/>
    <w:rsid w:val="009503FC"/>
    <w:rsid w:val="0095324B"/>
    <w:rsid w:val="00955F43"/>
    <w:rsid w:val="0096024F"/>
    <w:rsid w:val="00960250"/>
    <w:rsid w:val="0096160B"/>
    <w:rsid w:val="009717D0"/>
    <w:rsid w:val="00971AA5"/>
    <w:rsid w:val="00974C2B"/>
    <w:rsid w:val="00975DEB"/>
    <w:rsid w:val="0098469D"/>
    <w:rsid w:val="009A0CC0"/>
    <w:rsid w:val="009A344E"/>
    <w:rsid w:val="009A3CDF"/>
    <w:rsid w:val="009A4AD7"/>
    <w:rsid w:val="009A744B"/>
    <w:rsid w:val="009B0578"/>
    <w:rsid w:val="009B28EA"/>
    <w:rsid w:val="009B6BEE"/>
    <w:rsid w:val="009C23E7"/>
    <w:rsid w:val="009C2AEE"/>
    <w:rsid w:val="009C4301"/>
    <w:rsid w:val="009C4B10"/>
    <w:rsid w:val="009D13E7"/>
    <w:rsid w:val="009D1DAD"/>
    <w:rsid w:val="009D4693"/>
    <w:rsid w:val="009D4EA2"/>
    <w:rsid w:val="009E049F"/>
    <w:rsid w:val="009E1FBF"/>
    <w:rsid w:val="009E4559"/>
    <w:rsid w:val="009F459B"/>
    <w:rsid w:val="009F74CB"/>
    <w:rsid w:val="00A02BC1"/>
    <w:rsid w:val="00A0511D"/>
    <w:rsid w:val="00A07485"/>
    <w:rsid w:val="00A104B4"/>
    <w:rsid w:val="00A10E24"/>
    <w:rsid w:val="00A115D6"/>
    <w:rsid w:val="00A1352E"/>
    <w:rsid w:val="00A14C7B"/>
    <w:rsid w:val="00A21FBC"/>
    <w:rsid w:val="00A245F0"/>
    <w:rsid w:val="00A2689D"/>
    <w:rsid w:val="00A271A8"/>
    <w:rsid w:val="00A30A91"/>
    <w:rsid w:val="00A30B03"/>
    <w:rsid w:val="00A33838"/>
    <w:rsid w:val="00A359C0"/>
    <w:rsid w:val="00A37B7F"/>
    <w:rsid w:val="00A408D9"/>
    <w:rsid w:val="00A44099"/>
    <w:rsid w:val="00A45589"/>
    <w:rsid w:val="00A507CA"/>
    <w:rsid w:val="00A5337F"/>
    <w:rsid w:val="00A543E0"/>
    <w:rsid w:val="00A61E2A"/>
    <w:rsid w:val="00A63E21"/>
    <w:rsid w:val="00A70F8F"/>
    <w:rsid w:val="00A7305C"/>
    <w:rsid w:val="00A73FDC"/>
    <w:rsid w:val="00A81D88"/>
    <w:rsid w:val="00A82F2A"/>
    <w:rsid w:val="00A84BB4"/>
    <w:rsid w:val="00A86F05"/>
    <w:rsid w:val="00A92265"/>
    <w:rsid w:val="00A922C6"/>
    <w:rsid w:val="00A93B70"/>
    <w:rsid w:val="00AA35F1"/>
    <w:rsid w:val="00AA5F2E"/>
    <w:rsid w:val="00AA7DF0"/>
    <w:rsid w:val="00AB0680"/>
    <w:rsid w:val="00AB504A"/>
    <w:rsid w:val="00AB6277"/>
    <w:rsid w:val="00AC224C"/>
    <w:rsid w:val="00AC3F9C"/>
    <w:rsid w:val="00AD2EDE"/>
    <w:rsid w:val="00AD3D4B"/>
    <w:rsid w:val="00AE04FB"/>
    <w:rsid w:val="00AE0985"/>
    <w:rsid w:val="00AE1D88"/>
    <w:rsid w:val="00AE2770"/>
    <w:rsid w:val="00AE38D8"/>
    <w:rsid w:val="00AE51FF"/>
    <w:rsid w:val="00AF4427"/>
    <w:rsid w:val="00AF625C"/>
    <w:rsid w:val="00AF7A0F"/>
    <w:rsid w:val="00B008BF"/>
    <w:rsid w:val="00B04FC9"/>
    <w:rsid w:val="00B10EB8"/>
    <w:rsid w:val="00B17DFB"/>
    <w:rsid w:val="00B21DC2"/>
    <w:rsid w:val="00B23E83"/>
    <w:rsid w:val="00B24127"/>
    <w:rsid w:val="00B251A4"/>
    <w:rsid w:val="00B26760"/>
    <w:rsid w:val="00B27C47"/>
    <w:rsid w:val="00B30368"/>
    <w:rsid w:val="00B357A4"/>
    <w:rsid w:val="00B36357"/>
    <w:rsid w:val="00B376DE"/>
    <w:rsid w:val="00B42C93"/>
    <w:rsid w:val="00B4398C"/>
    <w:rsid w:val="00B4489B"/>
    <w:rsid w:val="00B45CC7"/>
    <w:rsid w:val="00B53AD8"/>
    <w:rsid w:val="00B54EEE"/>
    <w:rsid w:val="00B55D77"/>
    <w:rsid w:val="00B62DF7"/>
    <w:rsid w:val="00B64BCD"/>
    <w:rsid w:val="00B6638F"/>
    <w:rsid w:val="00B66C35"/>
    <w:rsid w:val="00B72A0F"/>
    <w:rsid w:val="00B867BB"/>
    <w:rsid w:val="00B8693C"/>
    <w:rsid w:val="00B92E02"/>
    <w:rsid w:val="00B96809"/>
    <w:rsid w:val="00BA3A0F"/>
    <w:rsid w:val="00BA3DAA"/>
    <w:rsid w:val="00BA71C4"/>
    <w:rsid w:val="00BB027D"/>
    <w:rsid w:val="00BB0A12"/>
    <w:rsid w:val="00BB4C3B"/>
    <w:rsid w:val="00BC1876"/>
    <w:rsid w:val="00BC5E32"/>
    <w:rsid w:val="00BD256E"/>
    <w:rsid w:val="00BD72C2"/>
    <w:rsid w:val="00BE3768"/>
    <w:rsid w:val="00BF0920"/>
    <w:rsid w:val="00BF39ED"/>
    <w:rsid w:val="00BF4A97"/>
    <w:rsid w:val="00C037F4"/>
    <w:rsid w:val="00C1003F"/>
    <w:rsid w:val="00C117A7"/>
    <w:rsid w:val="00C12098"/>
    <w:rsid w:val="00C12D2D"/>
    <w:rsid w:val="00C15E65"/>
    <w:rsid w:val="00C1638D"/>
    <w:rsid w:val="00C20314"/>
    <w:rsid w:val="00C204A8"/>
    <w:rsid w:val="00C23A80"/>
    <w:rsid w:val="00C27FC6"/>
    <w:rsid w:val="00C31199"/>
    <w:rsid w:val="00C31B66"/>
    <w:rsid w:val="00C31EC4"/>
    <w:rsid w:val="00C33641"/>
    <w:rsid w:val="00C45BC5"/>
    <w:rsid w:val="00C47C21"/>
    <w:rsid w:val="00C5391D"/>
    <w:rsid w:val="00C53C56"/>
    <w:rsid w:val="00C61EA4"/>
    <w:rsid w:val="00C63386"/>
    <w:rsid w:val="00C65335"/>
    <w:rsid w:val="00C656A3"/>
    <w:rsid w:val="00C71A38"/>
    <w:rsid w:val="00C75BD9"/>
    <w:rsid w:val="00C840C4"/>
    <w:rsid w:val="00C85C23"/>
    <w:rsid w:val="00C87A03"/>
    <w:rsid w:val="00C93B39"/>
    <w:rsid w:val="00C94602"/>
    <w:rsid w:val="00C975B8"/>
    <w:rsid w:val="00CA4674"/>
    <w:rsid w:val="00CA5BBC"/>
    <w:rsid w:val="00CA5CF4"/>
    <w:rsid w:val="00CA6029"/>
    <w:rsid w:val="00CB7E10"/>
    <w:rsid w:val="00CC1F54"/>
    <w:rsid w:val="00CC3E3E"/>
    <w:rsid w:val="00CC405D"/>
    <w:rsid w:val="00CC4766"/>
    <w:rsid w:val="00CC65EA"/>
    <w:rsid w:val="00CD1677"/>
    <w:rsid w:val="00CD3DD1"/>
    <w:rsid w:val="00CD5AEC"/>
    <w:rsid w:val="00CD5D9E"/>
    <w:rsid w:val="00CD7B29"/>
    <w:rsid w:val="00CE06C7"/>
    <w:rsid w:val="00CE6380"/>
    <w:rsid w:val="00CF20E0"/>
    <w:rsid w:val="00D04422"/>
    <w:rsid w:val="00D119D0"/>
    <w:rsid w:val="00D13C5E"/>
    <w:rsid w:val="00D14278"/>
    <w:rsid w:val="00D14862"/>
    <w:rsid w:val="00D16721"/>
    <w:rsid w:val="00D171F6"/>
    <w:rsid w:val="00D208E1"/>
    <w:rsid w:val="00D21177"/>
    <w:rsid w:val="00D220B2"/>
    <w:rsid w:val="00D25F48"/>
    <w:rsid w:val="00D27089"/>
    <w:rsid w:val="00D33102"/>
    <w:rsid w:val="00D34746"/>
    <w:rsid w:val="00D356E2"/>
    <w:rsid w:val="00D35917"/>
    <w:rsid w:val="00D40EE7"/>
    <w:rsid w:val="00D4170F"/>
    <w:rsid w:val="00D47065"/>
    <w:rsid w:val="00D512E1"/>
    <w:rsid w:val="00D5167F"/>
    <w:rsid w:val="00D5521B"/>
    <w:rsid w:val="00D56AB5"/>
    <w:rsid w:val="00D611A9"/>
    <w:rsid w:val="00D63201"/>
    <w:rsid w:val="00D73151"/>
    <w:rsid w:val="00D75282"/>
    <w:rsid w:val="00D77707"/>
    <w:rsid w:val="00D83068"/>
    <w:rsid w:val="00D861E4"/>
    <w:rsid w:val="00D869D7"/>
    <w:rsid w:val="00D9031F"/>
    <w:rsid w:val="00D94E8E"/>
    <w:rsid w:val="00D96804"/>
    <w:rsid w:val="00DA0A77"/>
    <w:rsid w:val="00DA11E5"/>
    <w:rsid w:val="00DA13B9"/>
    <w:rsid w:val="00DA169D"/>
    <w:rsid w:val="00DA206E"/>
    <w:rsid w:val="00DA2D9C"/>
    <w:rsid w:val="00DB1600"/>
    <w:rsid w:val="00DB63A0"/>
    <w:rsid w:val="00DC28C9"/>
    <w:rsid w:val="00DC4C6A"/>
    <w:rsid w:val="00DC6098"/>
    <w:rsid w:val="00DC6E4A"/>
    <w:rsid w:val="00DD2AB9"/>
    <w:rsid w:val="00DD2F2C"/>
    <w:rsid w:val="00DD4490"/>
    <w:rsid w:val="00DE06EB"/>
    <w:rsid w:val="00DE2248"/>
    <w:rsid w:val="00DE5474"/>
    <w:rsid w:val="00E024F9"/>
    <w:rsid w:val="00E10D3B"/>
    <w:rsid w:val="00E12354"/>
    <w:rsid w:val="00E1432B"/>
    <w:rsid w:val="00E14CC9"/>
    <w:rsid w:val="00E213CD"/>
    <w:rsid w:val="00E26131"/>
    <w:rsid w:val="00E3223D"/>
    <w:rsid w:val="00E32B1A"/>
    <w:rsid w:val="00E33B3F"/>
    <w:rsid w:val="00E4095B"/>
    <w:rsid w:val="00E44B45"/>
    <w:rsid w:val="00E44E28"/>
    <w:rsid w:val="00E47489"/>
    <w:rsid w:val="00E5464F"/>
    <w:rsid w:val="00E556FF"/>
    <w:rsid w:val="00E55F82"/>
    <w:rsid w:val="00E6543A"/>
    <w:rsid w:val="00E65D44"/>
    <w:rsid w:val="00E664FB"/>
    <w:rsid w:val="00E66EE2"/>
    <w:rsid w:val="00E67B8D"/>
    <w:rsid w:val="00E719F2"/>
    <w:rsid w:val="00E725C3"/>
    <w:rsid w:val="00E820F6"/>
    <w:rsid w:val="00E839BE"/>
    <w:rsid w:val="00E842D6"/>
    <w:rsid w:val="00E90A8F"/>
    <w:rsid w:val="00E914D5"/>
    <w:rsid w:val="00E954F4"/>
    <w:rsid w:val="00E95AA9"/>
    <w:rsid w:val="00E97D24"/>
    <w:rsid w:val="00EA525E"/>
    <w:rsid w:val="00EA6AA3"/>
    <w:rsid w:val="00EB1689"/>
    <w:rsid w:val="00EB64AF"/>
    <w:rsid w:val="00EB7535"/>
    <w:rsid w:val="00EB78B7"/>
    <w:rsid w:val="00EC59C5"/>
    <w:rsid w:val="00ED7708"/>
    <w:rsid w:val="00EE16B0"/>
    <w:rsid w:val="00EE1FFC"/>
    <w:rsid w:val="00EE4A29"/>
    <w:rsid w:val="00EE7C25"/>
    <w:rsid w:val="00EF00E8"/>
    <w:rsid w:val="00EF0E0F"/>
    <w:rsid w:val="00EF45AF"/>
    <w:rsid w:val="00F006F9"/>
    <w:rsid w:val="00F0121A"/>
    <w:rsid w:val="00F02B4A"/>
    <w:rsid w:val="00F04359"/>
    <w:rsid w:val="00F0579E"/>
    <w:rsid w:val="00F10330"/>
    <w:rsid w:val="00F144EE"/>
    <w:rsid w:val="00F16171"/>
    <w:rsid w:val="00F210E1"/>
    <w:rsid w:val="00F2712F"/>
    <w:rsid w:val="00F33998"/>
    <w:rsid w:val="00F34756"/>
    <w:rsid w:val="00F35FAD"/>
    <w:rsid w:val="00F50FC5"/>
    <w:rsid w:val="00F51F10"/>
    <w:rsid w:val="00F524F0"/>
    <w:rsid w:val="00F5470C"/>
    <w:rsid w:val="00F548EB"/>
    <w:rsid w:val="00F55E2D"/>
    <w:rsid w:val="00F57B40"/>
    <w:rsid w:val="00F627E9"/>
    <w:rsid w:val="00F678F2"/>
    <w:rsid w:val="00F7521B"/>
    <w:rsid w:val="00F771B9"/>
    <w:rsid w:val="00F77E93"/>
    <w:rsid w:val="00F84740"/>
    <w:rsid w:val="00F8697C"/>
    <w:rsid w:val="00F86CE7"/>
    <w:rsid w:val="00F86E35"/>
    <w:rsid w:val="00F91608"/>
    <w:rsid w:val="00F91FED"/>
    <w:rsid w:val="00F93EA4"/>
    <w:rsid w:val="00FA1617"/>
    <w:rsid w:val="00FB39EF"/>
    <w:rsid w:val="00FB3DE0"/>
    <w:rsid w:val="00FB50C6"/>
    <w:rsid w:val="00FB629F"/>
    <w:rsid w:val="00FC042C"/>
    <w:rsid w:val="00FC2356"/>
    <w:rsid w:val="00FC2617"/>
    <w:rsid w:val="00FD3920"/>
    <w:rsid w:val="00FE06B5"/>
    <w:rsid w:val="00FE263C"/>
    <w:rsid w:val="00FE2EA7"/>
    <w:rsid w:val="00FE7AF3"/>
    <w:rsid w:val="00FF1004"/>
    <w:rsid w:val="00FF5222"/>
    <w:rsid w:val="00FF5331"/>
    <w:rsid w:val="00FF5506"/>
    <w:rsid w:val="0499B98A"/>
    <w:rsid w:val="066DFDDC"/>
    <w:rsid w:val="0E29C8AF"/>
    <w:rsid w:val="0E73819A"/>
    <w:rsid w:val="1087A88A"/>
    <w:rsid w:val="216F7AC6"/>
    <w:rsid w:val="2457D428"/>
    <w:rsid w:val="286C9786"/>
    <w:rsid w:val="36840FA1"/>
    <w:rsid w:val="3695979D"/>
    <w:rsid w:val="3D465712"/>
    <w:rsid w:val="40246F83"/>
    <w:rsid w:val="4853634C"/>
    <w:rsid w:val="4C5804C2"/>
    <w:rsid w:val="583AD6B0"/>
    <w:rsid w:val="5F77BEB2"/>
    <w:rsid w:val="63CF7B1D"/>
    <w:rsid w:val="65EB70CB"/>
    <w:rsid w:val="68AACB6E"/>
    <w:rsid w:val="68F01E5D"/>
    <w:rsid w:val="71B009AD"/>
    <w:rsid w:val="74810F93"/>
    <w:rsid w:val="76F39E1D"/>
    <w:rsid w:val="7F00AD2B"/>
    <w:rsid w:val="7FA3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6A211"/>
  <w15:chartTrackingRefBased/>
  <w15:docId w15:val="{E819CBDB-3491-417F-B9B0-A294675EB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B68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B310B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5B310B"/>
  </w:style>
  <w:style w:type="paragraph" w:styleId="Zpat">
    <w:name w:val="footer"/>
    <w:basedOn w:val="Normln"/>
    <w:link w:val="ZpatChar"/>
    <w:uiPriority w:val="99"/>
    <w:unhideWhenUsed/>
    <w:rsid w:val="005B310B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5B310B"/>
  </w:style>
  <w:style w:type="paragraph" w:styleId="Odstavecseseznamem">
    <w:name w:val="List Paragraph"/>
    <w:basedOn w:val="Normln"/>
    <w:uiPriority w:val="34"/>
    <w:qFormat/>
    <w:rsid w:val="00425712"/>
    <w:pPr>
      <w:ind w:left="720"/>
      <w:contextualSpacing/>
    </w:pPr>
    <w:rPr>
      <w:rFonts w:asciiTheme="minorHAnsi" w:hAnsiTheme="minorHAnsi"/>
    </w:rPr>
  </w:style>
  <w:style w:type="character" w:styleId="Hypertextovodkaz">
    <w:name w:val="Hyperlink"/>
    <w:basedOn w:val="Standardnpsmoodstavce"/>
    <w:uiPriority w:val="99"/>
    <w:unhideWhenUsed/>
    <w:rsid w:val="00D13C5E"/>
    <w:rPr>
      <w:color w:val="0563C1" w:themeColor="hyperlink"/>
      <w:u w:val="single"/>
    </w:rPr>
  </w:style>
  <w:style w:type="paragraph" w:styleId="Bezmezer">
    <w:name w:val="No Spacing"/>
    <w:uiPriority w:val="1"/>
    <w:qFormat/>
    <w:rsid w:val="004F587A"/>
    <w:pPr>
      <w:spacing w:after="0" w:line="240" w:lineRule="auto"/>
    </w:pPr>
    <w:rPr>
      <w:rFonts w:ascii="Calibri" w:hAnsi="Calibri" w:cs="Calibri"/>
    </w:rPr>
  </w:style>
  <w:style w:type="table" w:styleId="Mkatabulky">
    <w:name w:val="Table Grid"/>
    <w:basedOn w:val="Normlntabulka"/>
    <w:uiPriority w:val="39"/>
    <w:rsid w:val="00F51F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Normln"/>
    <w:link w:val="Styl1Char"/>
    <w:qFormat/>
    <w:rsid w:val="00C975B8"/>
    <w:pPr>
      <w:spacing w:line="360" w:lineRule="auto"/>
    </w:pPr>
    <w:rPr>
      <w:color w:val="000000" w:themeColor="text1"/>
    </w:rPr>
  </w:style>
  <w:style w:type="character" w:customStyle="1" w:styleId="Styl1Char">
    <w:name w:val="Styl1 Char"/>
    <w:basedOn w:val="Standardnpsmoodstavce"/>
    <w:link w:val="Styl1"/>
    <w:rsid w:val="00C975B8"/>
    <w:rPr>
      <w:rFonts w:ascii="Calibri" w:hAnsi="Calibri" w:cs="Calibri"/>
      <w:color w:val="000000" w:themeColor="text1"/>
    </w:rPr>
  </w:style>
  <w:style w:type="paragraph" w:styleId="Normlnweb">
    <w:name w:val="Normal (Web)"/>
    <w:basedOn w:val="Normln"/>
    <w:uiPriority w:val="99"/>
    <w:unhideWhenUsed/>
    <w:rsid w:val="006B68AD"/>
    <w:pPr>
      <w:spacing w:before="100" w:beforeAutospacing="1" w:after="100" w:afterAutospacing="1"/>
    </w:pPr>
  </w:style>
  <w:style w:type="paragraph" w:styleId="Titulek">
    <w:name w:val="caption"/>
    <w:basedOn w:val="Normln"/>
    <w:next w:val="Normln"/>
    <w:unhideWhenUsed/>
    <w:qFormat/>
    <w:rsid w:val="006B68AD"/>
    <w:pPr>
      <w:spacing w:after="200"/>
    </w:pPr>
    <w:rPr>
      <w:i/>
      <w:iCs/>
      <w:color w:val="44546A" w:themeColor="text2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195612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F10330"/>
    <w:rPr>
      <w:color w:val="954F72" w:themeColor="followedHyperlink"/>
      <w:u w:val="single"/>
    </w:rPr>
  </w:style>
  <w:style w:type="paragraph" w:styleId="Revize">
    <w:name w:val="Revision"/>
    <w:hidden/>
    <w:uiPriority w:val="99"/>
    <w:semiHidden/>
    <w:rsid w:val="00270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86471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6471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6471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6471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6471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8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stadoprava.cz/" TargetMode="External"/><Relationship Id="rId13" Type="http://schemas.openxmlformats.org/officeDocument/2006/relationships/hyperlink" Target="https://www.cistadoprava.cz/verejne-dobijeci-body-v-eu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istadoprava.cz/registrace-bateriovych-elektrickych-vozidel-v-cr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lukas.kadula@cdv.gov.cz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istadoprava.cz/tiskove-zpravy/registrace-novych-elektromobilu-v-cesku-mezirocne-vzrostly-o-tretinu-srpen-prinesl-prvni-registrace-vozu-skoda-peaq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istadoprava.cz/" TargetMode="Externa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istadoprava.cz/registrace-novych-osobnich-vozidel-v-eu/" TargetMode="External"/><Relationship Id="rId14" Type="http://schemas.openxmlformats.org/officeDocument/2006/relationships/hyperlink" Target="https://www.cistadoprava.cz/odborne-clanky-konference-rozhovory/cista-doprava-od-planu-k-cinum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dula\BESIP\2023\Aktuality\&#268;ist&#225;%20doprava\23-04-28%20V%20&#268;esku%20jezd&#237;%2016%20tis&#237;c%20osobn&#237;ch%20elektromobil&#367;,%20v%20pr&#367;m&#283;ru%20jsou%203%20roky%20star&#233;\CDV_sablona_hlavickovy_papir_vicestrankovy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1CFB3-3BEB-4A3D-8B2D-8C83EFBCE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CDV_sablona_hlavickovy_papir_vicestrankovy.dotx</Template>
  <TotalTime>4391</TotalTime>
  <Pages>3</Pages>
  <Words>1076</Words>
  <Characters>6354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7416</CharactersWithSpaces>
  <SharedDoc>false</SharedDoc>
  <HLinks>
    <vt:vector size="54" baseType="variant">
      <vt:variant>
        <vt:i4>327795</vt:i4>
      </vt:variant>
      <vt:variant>
        <vt:i4>27</vt:i4>
      </vt:variant>
      <vt:variant>
        <vt:i4>0</vt:i4>
      </vt:variant>
      <vt:variant>
        <vt:i4>5</vt:i4>
      </vt:variant>
      <vt:variant>
        <vt:lpwstr>mailto:lukas.kadula@cdv.cz</vt:lpwstr>
      </vt:variant>
      <vt:variant>
        <vt:lpwstr/>
      </vt:variant>
      <vt:variant>
        <vt:i4>6619194</vt:i4>
      </vt:variant>
      <vt:variant>
        <vt:i4>24</vt:i4>
      </vt:variant>
      <vt:variant>
        <vt:i4>0</vt:i4>
      </vt:variant>
      <vt:variant>
        <vt:i4>5</vt:i4>
      </vt:variant>
      <vt:variant>
        <vt:lpwstr>http://www.cistadoprava.cz/</vt:lpwstr>
      </vt:variant>
      <vt:variant>
        <vt:lpwstr/>
      </vt:variant>
      <vt:variant>
        <vt:i4>6619194</vt:i4>
      </vt:variant>
      <vt:variant>
        <vt:i4>21</vt:i4>
      </vt:variant>
      <vt:variant>
        <vt:i4>0</vt:i4>
      </vt:variant>
      <vt:variant>
        <vt:i4>5</vt:i4>
      </vt:variant>
      <vt:variant>
        <vt:lpwstr>http://www.cistadoprava.cz/</vt:lpwstr>
      </vt:variant>
      <vt:variant>
        <vt:lpwstr/>
      </vt:variant>
      <vt:variant>
        <vt:i4>3604514</vt:i4>
      </vt:variant>
      <vt:variant>
        <vt:i4>15</vt:i4>
      </vt:variant>
      <vt:variant>
        <vt:i4>0</vt:i4>
      </vt:variant>
      <vt:variant>
        <vt:i4>5</vt:i4>
      </vt:variant>
      <vt:variant>
        <vt:lpwstr>https://www.cistadoprava.cz/verejne-dobijeci-body-v-eu/</vt:lpwstr>
      </vt:variant>
      <vt:variant>
        <vt:lpwstr/>
      </vt:variant>
      <vt:variant>
        <vt:i4>6619184</vt:i4>
      </vt:variant>
      <vt:variant>
        <vt:i4>12</vt:i4>
      </vt:variant>
      <vt:variant>
        <vt:i4>0</vt:i4>
      </vt:variant>
      <vt:variant>
        <vt:i4>5</vt:i4>
      </vt:variant>
      <vt:variant>
        <vt:lpwstr>https://www.nrb.cz/produkt/elektromobilita/</vt:lpwstr>
      </vt:variant>
      <vt:variant>
        <vt:lpwstr/>
      </vt:variant>
      <vt:variant>
        <vt:i4>589851</vt:i4>
      </vt:variant>
      <vt:variant>
        <vt:i4>9</vt:i4>
      </vt:variant>
      <vt:variant>
        <vt:i4>0</vt:i4>
      </vt:variant>
      <vt:variant>
        <vt:i4>5</vt:i4>
      </vt:variant>
      <vt:variant>
        <vt:lpwstr>https://www.cistadoprava.cz/registrace-novych-osobnich-vozidel-v-cr/</vt:lpwstr>
      </vt:variant>
      <vt:variant>
        <vt:lpwstr/>
      </vt:variant>
      <vt:variant>
        <vt:i4>3604514</vt:i4>
      </vt:variant>
      <vt:variant>
        <vt:i4>6</vt:i4>
      </vt:variant>
      <vt:variant>
        <vt:i4>0</vt:i4>
      </vt:variant>
      <vt:variant>
        <vt:i4>5</vt:i4>
      </vt:variant>
      <vt:variant>
        <vt:lpwstr>https://www.cistadoprava.cz/verejne-dobijeci-body-v-eu/</vt:lpwstr>
      </vt:variant>
      <vt:variant>
        <vt:lpwstr/>
      </vt:variant>
      <vt:variant>
        <vt:i4>983068</vt:i4>
      </vt:variant>
      <vt:variant>
        <vt:i4>3</vt:i4>
      </vt:variant>
      <vt:variant>
        <vt:i4>0</vt:i4>
      </vt:variant>
      <vt:variant>
        <vt:i4>5</vt:i4>
      </vt:variant>
      <vt:variant>
        <vt:lpwstr>https://www.cistadoprava.cz/registrace-novych-osobnich-vozidel-v-eu/</vt:lpwstr>
      </vt:variant>
      <vt:variant>
        <vt:lpwstr/>
      </vt:variant>
      <vt:variant>
        <vt:i4>851982</vt:i4>
      </vt:variant>
      <vt:variant>
        <vt:i4>0</vt:i4>
      </vt:variant>
      <vt:variant>
        <vt:i4>0</vt:i4>
      </vt:variant>
      <vt:variant>
        <vt:i4>5</vt:i4>
      </vt:variant>
      <vt:variant>
        <vt:lpwstr>https://www.cistadoprava.cz/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 Kadula</dc:creator>
  <cp:keywords/>
  <dc:description/>
  <cp:lastModifiedBy>Lukáš Kadula</cp:lastModifiedBy>
  <cp:revision>355</cp:revision>
  <cp:lastPrinted>2025-04-28T04:43:00Z</cp:lastPrinted>
  <dcterms:created xsi:type="dcterms:W3CDTF">2024-01-17T01:12:00Z</dcterms:created>
  <dcterms:modified xsi:type="dcterms:W3CDTF">2026-09-24T08:35:00Z</dcterms:modified>
</cp:coreProperties>
</file>